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83BAE" w14:textId="28F7D765" w:rsidR="00214208" w:rsidRPr="00554FD0" w:rsidRDefault="00047471" w:rsidP="00D46BED">
      <w:pPr>
        <w:tabs>
          <w:tab w:val="left" w:pos="0"/>
        </w:tabs>
        <w:spacing w:after="3600"/>
        <w:jc w:val="both"/>
        <w:rPr>
          <w:rFonts w:ascii="Arial" w:eastAsia="Times New Roman" w:hAnsi="Arial" w:cs="Arial"/>
          <w:sz w:val="32"/>
          <w:szCs w:val="24"/>
        </w:rPr>
      </w:pPr>
      <w:r w:rsidRPr="00554FD0">
        <w:rPr>
          <w:rFonts w:ascii="Arial" w:eastAsia="Times New Roman" w:hAnsi="Arial" w:cs="Arial"/>
          <w:bCs/>
          <w:iCs/>
          <w:lang w:eastAsia="pl-PL"/>
        </w:rPr>
        <w:t>Załącznik Nr 7</w:t>
      </w:r>
      <w:r w:rsidR="00B93114" w:rsidRPr="00554FD0">
        <w:rPr>
          <w:rFonts w:ascii="Arial" w:eastAsia="Times New Roman" w:hAnsi="Arial" w:cs="Arial"/>
          <w:bCs/>
          <w:iCs/>
          <w:lang w:eastAsia="pl-PL"/>
        </w:rPr>
        <w:t xml:space="preserve"> do U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mowy o </w:t>
      </w:r>
      <w:r w:rsidR="00EB2B07" w:rsidRPr="00554FD0">
        <w:rPr>
          <w:rFonts w:ascii="Arial" w:eastAsia="Times New Roman" w:hAnsi="Arial" w:cs="Arial"/>
          <w:bCs/>
          <w:iCs/>
          <w:lang w:eastAsia="pl-PL"/>
        </w:rPr>
        <w:t>dofinansowanie dla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 Projektu realizowanego w ramach </w:t>
      </w:r>
      <w:r w:rsidR="00B75E39" w:rsidRPr="00554FD0">
        <w:rPr>
          <w:rFonts w:ascii="Arial" w:eastAsia="Times New Roman" w:hAnsi="Arial" w:cs="Arial"/>
          <w:bCs/>
          <w:iCs/>
          <w:lang w:eastAsia="pl-PL"/>
        </w:rPr>
        <w:t>FEM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 xml:space="preserve"> na lata 20</w:t>
      </w:r>
      <w:r w:rsidR="00ED7F0A" w:rsidRPr="00554FD0">
        <w:rPr>
          <w:rFonts w:ascii="Arial" w:eastAsia="Times New Roman" w:hAnsi="Arial" w:cs="Arial"/>
          <w:bCs/>
          <w:iCs/>
          <w:lang w:eastAsia="pl-PL"/>
        </w:rPr>
        <w:t>21</w:t>
      </w:r>
      <w:r w:rsidR="000E6AB9" w:rsidRPr="00554FD0">
        <w:rPr>
          <w:rFonts w:ascii="Arial" w:eastAsia="Times New Roman" w:hAnsi="Arial" w:cs="Arial"/>
          <w:bCs/>
          <w:iCs/>
          <w:lang w:eastAsia="pl-PL"/>
        </w:rPr>
        <w:t>-20</w:t>
      </w:r>
      <w:r w:rsidR="00ED7F0A" w:rsidRPr="00554FD0">
        <w:rPr>
          <w:rFonts w:ascii="Arial" w:eastAsia="Times New Roman" w:hAnsi="Arial" w:cs="Arial"/>
          <w:bCs/>
          <w:iCs/>
          <w:lang w:eastAsia="pl-PL"/>
        </w:rPr>
        <w:t>27</w:t>
      </w:r>
      <w:r w:rsidR="005C327A" w:rsidRPr="00554FD0">
        <w:rPr>
          <w:rFonts w:ascii="Arial" w:eastAsia="Times New Roman" w:hAnsi="Arial" w:cs="Arial"/>
          <w:sz w:val="32"/>
          <w:szCs w:val="24"/>
        </w:rPr>
        <w:t xml:space="preserve"> </w:t>
      </w:r>
      <w:bookmarkStart w:id="0" w:name="_GoBack"/>
      <w:bookmarkEnd w:id="0"/>
    </w:p>
    <w:p w14:paraId="17872085" w14:textId="13C4F567" w:rsidR="00123036" w:rsidRPr="00D46BED" w:rsidRDefault="00214208" w:rsidP="005C327A">
      <w:pPr>
        <w:spacing w:after="6480"/>
        <w:jc w:val="center"/>
        <w:rPr>
          <w:rFonts w:ascii="Arial" w:hAnsi="Arial" w:cs="Arial"/>
          <w:bCs/>
          <w:sz w:val="20"/>
          <w:szCs w:val="20"/>
        </w:rPr>
      </w:pPr>
      <w:r w:rsidRPr="00D46BED">
        <w:rPr>
          <w:rFonts w:ascii="Arial" w:eastAsia="Times New Roman" w:hAnsi="Arial" w:cs="Arial"/>
          <w:spacing w:val="-10"/>
          <w:kern w:val="28"/>
          <w:sz w:val="56"/>
          <w:szCs w:val="56"/>
          <w:lang w:eastAsia="pl-PL"/>
        </w:rPr>
        <w:t>Korekty finansowe i pomniejszenia wartości wydatków kwalifikowanych oraz zwroty</w:t>
      </w:r>
    </w:p>
    <w:p w14:paraId="5BE737CA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50541C3F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45CC6AE3" w14:textId="77777777" w:rsidR="00D46BED" w:rsidRDefault="00D46BED" w:rsidP="009A4590">
      <w:pPr>
        <w:pStyle w:val="Tekstpodstawowy"/>
        <w:tabs>
          <w:tab w:val="left" w:pos="360"/>
        </w:tabs>
        <w:spacing w:after="120" w:line="276" w:lineRule="auto"/>
        <w:ind w:left="360"/>
        <w:jc w:val="center"/>
        <w:rPr>
          <w:rFonts w:cs="Arial"/>
          <w:bCs/>
          <w:sz w:val="20"/>
          <w:szCs w:val="20"/>
        </w:rPr>
      </w:pPr>
    </w:p>
    <w:p w14:paraId="72982E50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Cs/>
        </w:rPr>
      </w:pPr>
      <w:r w:rsidRPr="00D46BED">
        <w:rPr>
          <w:rFonts w:cs="Arial"/>
          <w:bCs/>
        </w:rPr>
        <w:lastRenderedPageBreak/>
        <w:t>§ 1</w:t>
      </w:r>
    </w:p>
    <w:p w14:paraId="5335A015" w14:textId="3E32CC44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</w:rPr>
      </w:pPr>
      <w:r w:rsidRPr="00D46BED">
        <w:rPr>
          <w:rFonts w:cs="Arial"/>
        </w:rPr>
        <w:t>Ilekroć w niniejs</w:t>
      </w:r>
      <w:r w:rsidRPr="00D46BED">
        <w:rPr>
          <w:rFonts w:cs="Arial"/>
          <w:lang w:val="pl-PL"/>
        </w:rPr>
        <w:t xml:space="preserve">zym </w:t>
      </w:r>
      <w:r w:rsidR="00187789">
        <w:rPr>
          <w:rFonts w:cs="Arial"/>
          <w:lang w:val="pl-PL"/>
        </w:rPr>
        <w:t>z</w:t>
      </w:r>
      <w:r w:rsidRPr="00D46BED">
        <w:rPr>
          <w:rFonts w:cs="Arial"/>
          <w:lang w:val="pl-PL"/>
        </w:rPr>
        <w:t>ałączniku</w:t>
      </w:r>
      <w:r w:rsidRPr="00D46BED">
        <w:rPr>
          <w:rFonts w:cs="Arial"/>
        </w:rPr>
        <w:t xml:space="preserve"> jest mowa o:</w:t>
      </w:r>
    </w:p>
    <w:p w14:paraId="4B4B2A8F" w14:textId="382F78FF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„Korekcie finansowej”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kwotę, o jaką pomniejsza się finansowanie UE dla </w:t>
      </w:r>
      <w:r w:rsidR="00FC56E3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związku z nieprawidłowością indywidualną</w:t>
      </w:r>
      <w:r w:rsidR="00C966DE" w:rsidRPr="00D46BED">
        <w:rPr>
          <w:rFonts w:ascii="Arial" w:hAnsi="Arial" w:cs="Arial"/>
          <w:sz w:val="24"/>
          <w:szCs w:val="24"/>
        </w:rPr>
        <w:t>, korekta nakładana jest w przypadku stwierdzenia nieprawidłowości w uprzednio zatwierdzonym 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C966DE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>;</w:t>
      </w:r>
    </w:p>
    <w:p w14:paraId="36DCAD83" w14:textId="4E0D35F3" w:rsidR="00BA6F3C" w:rsidRPr="00D46BED" w:rsidRDefault="00C966DE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„Nieprawidłowości”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Pr="00D46BED">
        <w:rPr>
          <w:rFonts w:ascii="Arial" w:hAnsi="Arial" w:cs="Arial"/>
          <w:b/>
          <w:bCs/>
          <w:sz w:val="24"/>
          <w:szCs w:val="24"/>
        </w:rPr>
        <w:t>- należy przez to rozumieć nieprawidłowość indywidulaną, o której mowa w art. 2 pkt 3</w:t>
      </w:r>
      <w:r w:rsidR="00EC05D8" w:rsidRPr="00D46BED">
        <w:rPr>
          <w:rFonts w:ascii="Arial" w:hAnsi="Arial" w:cs="Arial"/>
          <w:b/>
          <w:bCs/>
          <w:sz w:val="24"/>
          <w:szCs w:val="24"/>
        </w:rPr>
        <w:t>1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 rozporządzenia ogólnego, tj.</w:t>
      </w:r>
      <w:r w:rsidR="009A4590" w:rsidRPr="00D46BED">
        <w:rPr>
          <w:rFonts w:ascii="Arial" w:hAnsi="Arial" w:cs="Arial"/>
          <w:sz w:val="24"/>
          <w:szCs w:val="24"/>
        </w:rPr>
        <w:t xml:space="preserve"> </w:t>
      </w:r>
      <w:r w:rsidR="00BA6F3C" w:rsidRPr="00D46BED">
        <w:rPr>
          <w:rFonts w:ascii="Arial" w:hAnsi="Arial" w:cs="Arial"/>
          <w:sz w:val="24"/>
          <w:szCs w:val="24"/>
        </w:rPr>
        <w:t>każde naruszenie mającego zastosowanie prawa, wynikające z działania lub zaniechania podmiotu gospodarczego, które ma lub może mieć szkodliwy wpływ na budżet Unii poprzez obciążenie go nieuzasadnionym wydatkiem;</w:t>
      </w:r>
    </w:p>
    <w:p w14:paraId="7D4911E8" w14:textId="63D4E43C" w:rsidR="009A4590" w:rsidRPr="00D46BED" w:rsidRDefault="009A4590" w:rsidP="00D46BED">
      <w:pPr>
        <w:numPr>
          <w:ilvl w:val="0"/>
          <w:numId w:val="8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„Pomniejszeniu wartości wydatków kwalifikowalnych”</w:t>
      </w:r>
      <w:r w:rsidRPr="00D46BED">
        <w:rPr>
          <w:rFonts w:ascii="Arial" w:hAnsi="Arial" w:cs="Arial"/>
          <w:sz w:val="24"/>
          <w:szCs w:val="24"/>
        </w:rPr>
        <w:t xml:space="preserve"> – należy przez to rozumieć pomniejszenie wartości wydatków kwalifikowalnych przed zatwierdzeniem wniosku o płatność o kwotę wydatków poniesionych nieprawidłowo, wynikające ze stwierdzonej nieprawidłowości indywidualnej;</w:t>
      </w:r>
    </w:p>
    <w:p w14:paraId="124ECA48" w14:textId="46E8FABB" w:rsidR="009A4590" w:rsidRPr="00D46BED" w:rsidRDefault="009F62A5" w:rsidP="00D46BED">
      <w:pPr>
        <w:numPr>
          <w:ilvl w:val="0"/>
          <w:numId w:val="8"/>
        </w:numPr>
        <w:tabs>
          <w:tab w:val="left" w:pos="426"/>
          <w:tab w:val="left" w:pos="567"/>
        </w:tabs>
        <w:spacing w:after="0" w:line="276" w:lineRule="auto"/>
        <w:ind w:left="426" w:hanging="426"/>
        <w:rPr>
          <w:rFonts w:ascii="Arial" w:eastAsia="Times New Roman" w:hAnsi="Arial" w:cs="Arial"/>
          <w:spacing w:val="15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„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>Wytycznych dotyczących sposobu korygowania nieprawidłowości</w:t>
      </w:r>
      <w:r>
        <w:rPr>
          <w:rFonts w:ascii="Arial" w:hAnsi="Arial" w:cs="Arial"/>
          <w:b/>
          <w:bCs/>
          <w:sz w:val="24"/>
          <w:szCs w:val="24"/>
        </w:rPr>
        <w:t>”</w:t>
      </w:r>
      <w:r w:rsidR="004B44FE" w:rsidRPr="004B44FE">
        <w:rPr>
          <w:rFonts w:ascii="Arial" w:hAnsi="Arial" w:cs="Arial"/>
          <w:b/>
          <w:bCs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należy przez to rozumieć Wytyczne </w:t>
      </w:r>
      <w:r w:rsidR="004B44FE">
        <w:rPr>
          <w:rFonts w:ascii="Arial" w:hAnsi="Arial" w:cs="Arial"/>
          <w:bCs/>
          <w:sz w:val="24"/>
          <w:szCs w:val="24"/>
        </w:rPr>
        <w:t>dotyczące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sposobu korygowania </w:t>
      </w:r>
      <w:r w:rsidR="004B44FE">
        <w:rPr>
          <w:rFonts w:ascii="Arial" w:hAnsi="Arial" w:cs="Arial"/>
          <w:bCs/>
          <w:sz w:val="24"/>
          <w:szCs w:val="24"/>
        </w:rPr>
        <w:t>nieprawidłowości na lata 2021-2027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wydane przez ministra właściwego ds. rozwoju regionalnego w trybie art.</w:t>
      </w:r>
      <w:r w:rsidR="009B5710" w:rsidRPr="00D46BED">
        <w:rPr>
          <w:rFonts w:ascii="Arial" w:hAnsi="Arial" w:cs="Arial"/>
          <w:bCs/>
          <w:sz w:val="24"/>
          <w:szCs w:val="24"/>
        </w:rPr>
        <w:t xml:space="preserve"> 5</w:t>
      </w:r>
      <w:r w:rsidR="009A4590" w:rsidRPr="00D46BED">
        <w:rPr>
          <w:rFonts w:ascii="Arial" w:hAnsi="Arial" w:cs="Arial"/>
          <w:bCs/>
          <w:sz w:val="24"/>
          <w:szCs w:val="24"/>
        </w:rPr>
        <w:t xml:space="preserve"> ustawy wdrożeniowej, zamieszczone na jego stronie internetowej wraz z datą, od której wytyczne lub ich zmiany są stosowane</w:t>
      </w:r>
      <w:r w:rsidR="009A4590" w:rsidRPr="00D46BED">
        <w:rPr>
          <w:rFonts w:ascii="Arial" w:hAnsi="Arial" w:cs="Arial"/>
          <w:sz w:val="24"/>
          <w:szCs w:val="24"/>
        </w:rPr>
        <w:t>.</w:t>
      </w:r>
    </w:p>
    <w:p w14:paraId="73B2E553" w14:textId="77777777" w:rsidR="009A4590" w:rsidRPr="00D46BED" w:rsidRDefault="009A4590" w:rsidP="00D46BED">
      <w:pPr>
        <w:pStyle w:val="Nagwek3"/>
        <w:rPr>
          <w:rFonts w:ascii="Arial" w:hAnsi="Arial" w:cs="Arial"/>
          <w:color w:val="auto"/>
        </w:rPr>
      </w:pPr>
    </w:p>
    <w:p w14:paraId="311491B2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357"/>
        <w:jc w:val="left"/>
        <w:rPr>
          <w:rFonts w:cs="Arial"/>
          <w:bCs/>
        </w:rPr>
      </w:pPr>
      <w:r w:rsidRPr="00D46BED">
        <w:rPr>
          <w:rFonts w:cs="Arial"/>
          <w:bCs/>
        </w:rPr>
        <w:t>§ 2</w:t>
      </w:r>
    </w:p>
    <w:p w14:paraId="7D262CE8" w14:textId="77777777" w:rsidR="009A4590" w:rsidRPr="00D46BED" w:rsidRDefault="009A4590" w:rsidP="00D46BED">
      <w:pPr>
        <w:pStyle w:val="Tekstpodstawowy"/>
        <w:tabs>
          <w:tab w:val="left" w:pos="360"/>
        </w:tabs>
        <w:spacing w:after="120" w:line="276" w:lineRule="auto"/>
        <w:ind w:left="360"/>
        <w:jc w:val="left"/>
        <w:rPr>
          <w:rFonts w:cs="Arial"/>
          <w:b/>
          <w:lang w:val="pl-PL"/>
        </w:rPr>
      </w:pPr>
      <w:r w:rsidRPr="00D46BED">
        <w:rPr>
          <w:rFonts w:cs="Arial"/>
          <w:b/>
          <w:bCs/>
          <w:lang w:val="pl-PL"/>
        </w:rPr>
        <w:t>Korekty finansowe i pomniejszenia wydatków kwalifikowanych</w:t>
      </w:r>
    </w:p>
    <w:p w14:paraId="3C95B8EB" w14:textId="1DA75155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Kwestie korekt finansowych i pomniejszeń wartości wydatków kwalifikowanych regulują przepisy wynikające z ustawy wdrożeniowej, rozporządzenia </w:t>
      </w:r>
      <w:r w:rsidR="00C037E1" w:rsidRPr="00D46BED">
        <w:rPr>
          <w:rFonts w:ascii="Arial" w:hAnsi="Arial" w:cs="Arial"/>
          <w:sz w:val="24"/>
          <w:szCs w:val="24"/>
        </w:rPr>
        <w:t>ogólnego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8202A1">
        <w:rPr>
          <w:rFonts w:ascii="Arial" w:hAnsi="Arial" w:cs="Arial"/>
          <w:sz w:val="24"/>
          <w:szCs w:val="24"/>
        </w:rPr>
        <w:t>w</w:t>
      </w:r>
      <w:r w:rsidRPr="00D46BED">
        <w:rPr>
          <w:rFonts w:ascii="Arial" w:hAnsi="Arial" w:cs="Arial"/>
          <w:bCs/>
          <w:sz w:val="24"/>
          <w:szCs w:val="24"/>
        </w:rPr>
        <w:t xml:space="preserve">ytycznych </w:t>
      </w:r>
      <w:r w:rsidR="00457274">
        <w:rPr>
          <w:rFonts w:ascii="Arial" w:hAnsi="Arial" w:cs="Arial"/>
          <w:bCs/>
          <w:sz w:val="24"/>
          <w:szCs w:val="24"/>
        </w:rPr>
        <w:t>dotyczących sposobu korygowania nieprawidłowości</w:t>
      </w:r>
      <w:r w:rsidR="00BE06CC"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6E3D3EE" w14:textId="4E75125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FB6E4B" w:rsidRPr="00D46BED">
        <w:rPr>
          <w:rFonts w:ascii="Arial" w:hAnsi="Arial" w:cs="Arial"/>
          <w:sz w:val="24"/>
          <w:szCs w:val="24"/>
        </w:rPr>
        <w:t xml:space="preserve"> indywidualnej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na każdym etapie realizacji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rojektu </w:t>
      </w:r>
      <w:r w:rsidR="00D733F2" w:rsidRPr="00D46BED">
        <w:rPr>
          <w:rFonts w:ascii="Arial" w:hAnsi="Arial" w:cs="Arial"/>
          <w:sz w:val="24"/>
          <w:szCs w:val="24"/>
          <w:lang w:val="x-none"/>
        </w:rPr>
        <w:t>I</w:t>
      </w:r>
      <w:r w:rsidR="00D733F2" w:rsidRPr="00D46BED">
        <w:rPr>
          <w:rFonts w:ascii="Arial" w:hAnsi="Arial" w:cs="Arial"/>
          <w:sz w:val="24"/>
          <w:szCs w:val="24"/>
        </w:rPr>
        <w:t>Z </w:t>
      </w:r>
      <w:r w:rsidR="00FB6E4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DB41C4" w:rsidRPr="00D46BED">
        <w:rPr>
          <w:rFonts w:ascii="Arial" w:hAnsi="Arial" w:cs="Arial"/>
          <w:sz w:val="24"/>
          <w:szCs w:val="24"/>
        </w:rPr>
        <w:t>dokonuje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pomniejszenia wartości wydatków kwalifikowalnych </w:t>
      </w:r>
      <w:r w:rsidR="00DB41C4" w:rsidRPr="00D46BED">
        <w:rPr>
          <w:rFonts w:ascii="Arial" w:hAnsi="Arial" w:cs="Arial"/>
          <w:sz w:val="24"/>
          <w:szCs w:val="24"/>
        </w:rPr>
        <w:t>i/</w:t>
      </w:r>
      <w:r w:rsidRPr="00D46BED">
        <w:rPr>
          <w:rFonts w:ascii="Arial" w:hAnsi="Arial" w:cs="Arial"/>
          <w:sz w:val="24"/>
          <w:szCs w:val="24"/>
          <w:lang w:val="x-none"/>
        </w:rPr>
        <w:t>lub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="00DB41C4" w:rsidRPr="00D46BED">
        <w:rPr>
          <w:rFonts w:ascii="Arial" w:hAnsi="Arial" w:cs="Arial"/>
          <w:sz w:val="24"/>
          <w:szCs w:val="24"/>
        </w:rPr>
        <w:t>kłada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korektę finansową na Projekt, co może skutkować obniżeniem finansowania UE or</w:t>
      </w:r>
      <w:r w:rsidR="0060062E" w:rsidRPr="00D46BED">
        <w:rPr>
          <w:rFonts w:ascii="Arial" w:hAnsi="Arial" w:cs="Arial"/>
          <w:sz w:val="24"/>
          <w:szCs w:val="24"/>
          <w:lang w:val="x-none"/>
        </w:rPr>
        <w:t xml:space="preserve">az współfinansowania krajowego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z budżetu państwa</w:t>
      </w:r>
      <w:r w:rsidRPr="00D46BED">
        <w:rPr>
          <w:rFonts w:ascii="Arial" w:hAnsi="Arial" w:cs="Arial"/>
          <w:sz w:val="24"/>
          <w:szCs w:val="24"/>
        </w:rPr>
        <w:t xml:space="preserve">, o którym mowa w </w:t>
      </w:r>
      <w:r w:rsidRPr="00D46BED">
        <w:rPr>
          <w:rFonts w:ascii="Arial" w:hAnsi="Arial" w:cs="Arial"/>
          <w:bCs/>
          <w:sz w:val="24"/>
          <w:szCs w:val="24"/>
          <w:lang w:val="x-none"/>
        </w:rPr>
        <w:t>§ 2 ust</w:t>
      </w:r>
      <w:r w:rsidRPr="00D46BED">
        <w:rPr>
          <w:rFonts w:ascii="Arial" w:hAnsi="Arial" w:cs="Arial"/>
          <w:bCs/>
          <w:sz w:val="24"/>
          <w:szCs w:val="24"/>
        </w:rPr>
        <w:t>.</w:t>
      </w:r>
      <w:r w:rsidRPr="00D46BED">
        <w:rPr>
          <w:rFonts w:ascii="Arial" w:hAnsi="Arial" w:cs="Arial"/>
          <w:bCs/>
          <w:sz w:val="24"/>
          <w:szCs w:val="24"/>
          <w:lang w:val="x-none"/>
        </w:rPr>
        <w:t xml:space="preserve"> 9</w:t>
      </w:r>
      <w:r w:rsidR="00F53DE0" w:rsidRPr="00D46BED">
        <w:rPr>
          <w:rFonts w:ascii="Arial" w:hAnsi="Arial" w:cs="Arial"/>
          <w:bCs/>
          <w:sz w:val="24"/>
          <w:szCs w:val="24"/>
          <w:lang w:val="x-none"/>
        </w:rPr>
        <w:t xml:space="preserve"> Umowy</w:t>
      </w:r>
      <w:r w:rsidRPr="00D46BED">
        <w:rPr>
          <w:rFonts w:ascii="Arial" w:hAnsi="Arial" w:cs="Arial"/>
          <w:sz w:val="24"/>
          <w:szCs w:val="24"/>
          <w:lang w:val="x-none"/>
        </w:rPr>
        <w:t>.</w:t>
      </w:r>
    </w:p>
    <w:p w14:paraId="7D463304" w14:textId="75C2B1CB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Stwierdzenie wystąpienia nieprawidłowości i nałożenie korekty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finansowej</w:t>
      </w:r>
      <w:r w:rsidR="00C17FB4" w:rsidRPr="00D46BED">
        <w:rPr>
          <w:rFonts w:ascii="Arial" w:hAnsi="Arial" w:cs="Arial"/>
          <w:sz w:val="24"/>
          <w:szCs w:val="24"/>
        </w:rPr>
        <w:t>/dokonanie pomniejszenia wartości wydatków kwalifikowalnych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odbywa się</w:t>
      </w:r>
      <w:r w:rsidR="00C17FB4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podstawie przepisów </w:t>
      </w:r>
      <w:r w:rsidRPr="00D46BED">
        <w:rPr>
          <w:rFonts w:ascii="Arial" w:hAnsi="Arial" w:cs="Arial"/>
          <w:sz w:val="24"/>
          <w:szCs w:val="24"/>
        </w:rPr>
        <w:t>u</w:t>
      </w:r>
      <w:r w:rsidRPr="00D46BED">
        <w:rPr>
          <w:rFonts w:ascii="Arial" w:hAnsi="Arial" w:cs="Arial"/>
          <w:sz w:val="24"/>
          <w:szCs w:val="24"/>
          <w:lang w:val="x-none"/>
        </w:rPr>
        <w:t>stawy wdrożeniowej</w:t>
      </w:r>
      <w:r w:rsidR="00C17FB4" w:rsidRPr="00D46BED">
        <w:rPr>
          <w:rFonts w:ascii="Arial" w:hAnsi="Arial" w:cs="Arial"/>
          <w:sz w:val="24"/>
          <w:szCs w:val="24"/>
        </w:rPr>
        <w:t xml:space="preserve"> oraz ustawy </w:t>
      </w:r>
      <w:r w:rsidR="0036140D">
        <w:rPr>
          <w:rFonts w:ascii="Arial" w:hAnsi="Arial" w:cs="Arial"/>
          <w:sz w:val="24"/>
          <w:szCs w:val="24"/>
        </w:rPr>
        <w:br/>
      </w:r>
      <w:r w:rsidR="00C17FB4" w:rsidRPr="00D46BED">
        <w:rPr>
          <w:rFonts w:ascii="Arial" w:hAnsi="Arial" w:cs="Arial"/>
          <w:sz w:val="24"/>
          <w:szCs w:val="24"/>
        </w:rPr>
        <w:t>o finansach publicznych.</w:t>
      </w:r>
    </w:p>
    <w:p w14:paraId="09200D54" w14:textId="52A3F4D4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</w:t>
      </w:r>
      <w:r w:rsidR="00CA5911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1"/>
      </w:r>
      <w:r w:rsidR="00CA5911" w:rsidRPr="00D46BED">
        <w:rPr>
          <w:rFonts w:ascii="Arial" w:hAnsi="Arial" w:cs="Arial"/>
          <w:sz w:val="24"/>
          <w:szCs w:val="24"/>
        </w:rPr>
        <w:t xml:space="preserve">: </w:t>
      </w:r>
    </w:p>
    <w:p w14:paraId="2DAC0025" w14:textId="219B80DD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przed złożeniem przez Beneficjenta wniosku o płatność – Beneficjent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przedkładając IZ </w:t>
      </w:r>
      <w:r w:rsidR="005B55C0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wniosek o płatność</w:t>
      </w:r>
      <w:r w:rsidR="001D174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rozliczający wydatki objęte nieprawidłowością</w:t>
      </w:r>
      <w:r w:rsidR="00187789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ma obowiązek obniżyć wydatki kwalifikowalne o kwotę wydatków poniesionych nieprawidłowo, proporcjonalnie w części odpowiadającej</w:t>
      </w:r>
      <w:r w:rsidR="00304DD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finansowaniu UE 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współfinansowaniu krajowemu z budżetu państwa. </w:t>
      </w:r>
      <w:r w:rsidRPr="00D46BED">
        <w:rPr>
          <w:rFonts w:ascii="Arial" w:hAnsi="Arial" w:cs="Arial"/>
          <w:sz w:val="24"/>
          <w:szCs w:val="24"/>
        </w:rPr>
        <w:t>Pomniejszenia, którym ulegają wydatki</w:t>
      </w:r>
      <w:r w:rsidR="0043245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 przypadku których stwierdzono </w:t>
      </w:r>
      <w:r w:rsidRPr="00D46BED">
        <w:rPr>
          <w:rFonts w:ascii="Arial" w:hAnsi="Arial" w:cs="Arial"/>
          <w:sz w:val="24"/>
          <w:szCs w:val="24"/>
        </w:rPr>
        <w:lastRenderedPageBreak/>
        <w:t>nieprawidłowość, Beneficjent wykazuje w zestawieniu, według określonego wzoru, który składa wraz</w:t>
      </w:r>
      <w:r w:rsidR="00BE06CC" w:rsidRPr="00D46BED">
        <w:rPr>
          <w:rFonts w:ascii="Arial" w:hAnsi="Arial" w:cs="Arial"/>
          <w:sz w:val="24"/>
          <w:szCs w:val="24"/>
        </w:rPr>
        <w:t xml:space="preserve"> z wnioskiem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BE06CC" w:rsidRPr="00D46BED">
        <w:rPr>
          <w:rFonts w:ascii="Arial" w:hAnsi="Arial" w:cs="Arial"/>
          <w:sz w:val="24"/>
          <w:szCs w:val="24"/>
        </w:rPr>
        <w:t>płatność</w:t>
      </w:r>
      <w:r w:rsidRPr="00D46BED">
        <w:rPr>
          <w:rFonts w:ascii="Arial" w:hAnsi="Arial" w:cs="Arial"/>
          <w:sz w:val="24"/>
          <w:szCs w:val="24"/>
        </w:rPr>
        <w:t xml:space="preserve">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W przypadku braku dokonania pomniejszenia IZ </w:t>
      </w:r>
      <w:r w:rsidR="00FD4361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</w:t>
      </w:r>
      <w:r w:rsidRPr="00D46BED">
        <w:rPr>
          <w:rFonts w:ascii="Arial" w:hAnsi="Arial" w:cs="Arial"/>
          <w:sz w:val="24"/>
          <w:szCs w:val="24"/>
        </w:rPr>
        <w:t xml:space="preserve">. W miejsce wydatków nieprawidłowych, Beneficjent może przedstawić inne wydatki kwalifikowalne nieobarczone błędem.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</w:t>
      </w:r>
      <w:r w:rsidR="003B351F" w:rsidRPr="00D46BED">
        <w:rPr>
          <w:rFonts w:ascii="Arial" w:hAnsi="Arial" w:cs="Arial"/>
          <w:sz w:val="24"/>
          <w:szCs w:val="24"/>
        </w:rPr>
        <w:t xml:space="preserve"> </w:t>
      </w:r>
      <w:r w:rsidR="00B12AE5" w:rsidRPr="00D46BED">
        <w:rPr>
          <w:rFonts w:ascii="Arial" w:hAnsi="Arial" w:cs="Arial"/>
          <w:sz w:val="24"/>
          <w:szCs w:val="24"/>
        </w:rPr>
        <w:t xml:space="preserve">zatwierdzeniem wniosku o płatność, nakłada na </w:t>
      </w:r>
      <w:r w:rsidR="003B351F" w:rsidRPr="00D46BED">
        <w:rPr>
          <w:rFonts w:ascii="Arial" w:hAnsi="Arial" w:cs="Arial"/>
          <w:sz w:val="24"/>
          <w:szCs w:val="24"/>
        </w:rPr>
        <w:t>B</w:t>
      </w:r>
      <w:r w:rsidR="00B12AE5" w:rsidRPr="00D46BED">
        <w:rPr>
          <w:rFonts w:ascii="Arial" w:hAnsi="Arial" w:cs="Arial"/>
          <w:sz w:val="24"/>
          <w:szCs w:val="24"/>
        </w:rPr>
        <w:t>eneficjenta obowiązek dokonania zwrotu dofinansowania, proporcjonalnie w części dotyczącej finansowania UE i współfinansowania krajowego z budżetu państwa od wydatków uznanych za niekwalifikowalne wraz z odsetkami w wysokości określonej jak dla zaległości podatkowych</w:t>
      </w:r>
      <w:r w:rsidR="009F62A5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D46D4D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3A8E60DC" w14:textId="1A693146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przed zatwierdzeniem wniosku o płatność – IZ </w:t>
      </w:r>
      <w:r w:rsidR="00EA485C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dokonuje pomniejszenia wartości wydatków kwalifikowalnych ujętych we wniosku o płatność złożonym przez Beneficjenta o kwotę wydatków poniesionych nieprawidłowo, proporcjonalnie w części odpowiadającej finansowaniu UE </w:t>
      </w:r>
      <w:r w:rsidR="00B42ABD" w:rsidRPr="00D46BE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>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Beneficjent,</w:t>
      </w:r>
      <w:r w:rsidR="00B42AB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w miejsce wydatków nieprawidłowych, może przedstawić inne wydatki kwalifikowalne, nieobarczone błędem</w:t>
      </w:r>
      <w:r w:rsidR="00D179CF" w:rsidRPr="00D46BED">
        <w:rPr>
          <w:rFonts w:ascii="Arial" w:hAnsi="Arial" w:cs="Arial"/>
          <w:sz w:val="24"/>
          <w:szCs w:val="24"/>
        </w:rPr>
        <w:t>,</w:t>
      </w:r>
      <w:r w:rsidR="00EB2B07" w:rsidRPr="00D46BED">
        <w:rPr>
          <w:rFonts w:ascii="Arial" w:hAnsi="Arial" w:cs="Arial"/>
          <w:sz w:val="24"/>
          <w:szCs w:val="24"/>
        </w:rPr>
        <w:t xml:space="preserve"> w tym samym bądź w kolejnych wnioskach o płatność składanych w późniejszych terminach</w:t>
      </w:r>
      <w:r w:rsidRPr="00D46BED">
        <w:rPr>
          <w:rFonts w:ascii="Arial" w:hAnsi="Arial" w:cs="Arial"/>
          <w:sz w:val="24"/>
          <w:szCs w:val="24"/>
        </w:rPr>
        <w:t xml:space="preserve">. 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</w:t>
      </w:r>
      <w:r w:rsidR="00EB2B07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2451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przypadku nie ulega obniżeniu.</w:t>
      </w:r>
      <w:r w:rsidR="00B12AE5" w:rsidRPr="00D46BED">
        <w:rPr>
          <w:rFonts w:ascii="Arial" w:hAnsi="Arial" w:cs="Arial"/>
          <w:sz w:val="24"/>
          <w:szCs w:val="24"/>
        </w:rPr>
        <w:t xml:space="preserve"> W przypadku projektów finansowanych ze środków zaliczki, stwierdzenie nieprawidłowości przed zatwierdzeniem wniosku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 xml:space="preserve">o płatność, nakłada na beneficjenta obowiązek dokonania zwrotu dofinansowania, proporcjonalnie w części dotyczącej finansowania UE </w:t>
      </w:r>
      <w:r w:rsidR="0036140D">
        <w:rPr>
          <w:rFonts w:ascii="Arial" w:hAnsi="Arial" w:cs="Arial"/>
          <w:sz w:val="24"/>
          <w:szCs w:val="24"/>
        </w:rPr>
        <w:br/>
      </w:r>
      <w:r w:rsidR="00B12AE5" w:rsidRPr="00D46BED">
        <w:rPr>
          <w:rFonts w:ascii="Arial" w:hAnsi="Arial" w:cs="Arial"/>
          <w:sz w:val="24"/>
          <w:szCs w:val="24"/>
        </w:rPr>
        <w:t>i współfinansowania krajowego z budżetu państwa od wydatków uznanych za niekwalifikowalne wraz z odsetkami w wysokości określonej jak dla zaległości podatkowych</w:t>
      </w:r>
      <w:r w:rsidR="002F186F">
        <w:rPr>
          <w:rFonts w:ascii="Arial" w:hAnsi="Arial" w:cs="Arial"/>
          <w:sz w:val="24"/>
          <w:szCs w:val="24"/>
        </w:rPr>
        <w:t>,</w:t>
      </w:r>
      <w:r w:rsidR="00B12AE5" w:rsidRPr="00D46BED">
        <w:rPr>
          <w:rFonts w:ascii="Arial" w:hAnsi="Arial" w:cs="Arial"/>
          <w:sz w:val="24"/>
          <w:szCs w:val="24"/>
        </w:rPr>
        <w:t xml:space="preserve"> liczonymi od dnia przekazania środków do dnia zwrotu, na rachunek bankowy wskazany przez IZ </w:t>
      </w:r>
      <w:r w:rsidR="005E48BA" w:rsidRPr="00D46BED">
        <w:rPr>
          <w:rFonts w:ascii="Arial" w:hAnsi="Arial" w:cs="Arial"/>
          <w:sz w:val="24"/>
          <w:szCs w:val="24"/>
        </w:rPr>
        <w:t>FEM</w:t>
      </w:r>
      <w:r w:rsidR="00B12AE5" w:rsidRPr="00D46BED">
        <w:rPr>
          <w:rFonts w:ascii="Arial" w:hAnsi="Arial" w:cs="Arial"/>
          <w:sz w:val="24"/>
          <w:szCs w:val="24"/>
        </w:rPr>
        <w:t>. Niniejszy zwrot nie wyklucza możliwości zastąpienia wydatków nieprawidłowych innymi wydatkami kwalifikowalnymi także w ramach tego samego wniosku o płatność.</w:t>
      </w:r>
    </w:p>
    <w:p w14:paraId="0326B476" w14:textId="44226ADB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uprzednio zatwierdzonym wniosku o płatność – IZ </w:t>
      </w:r>
      <w:r w:rsidR="001E01A8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nakłada korektę finansową</w:t>
      </w:r>
      <w:r w:rsidR="0036140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oraz wszczyna procedurę odzyskiwania od Beneficjenta kwoty odpowiadającej finansowaniu UE i współfinansowaniu krajowemu z budżetu państwa.</w:t>
      </w:r>
      <w:r w:rsidRPr="00D46BED">
        <w:rPr>
          <w:rFonts w:ascii="Arial" w:hAnsi="Arial" w:cs="Arial"/>
          <w:sz w:val="24"/>
          <w:szCs w:val="24"/>
        </w:rPr>
        <w:t xml:space="preserve"> Zwrot powinien być dokonany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>montażem</w:t>
      </w:r>
      <w:r w:rsidR="00381FD2" w:rsidRPr="00D46BED">
        <w:rPr>
          <w:rFonts w:ascii="Arial" w:hAnsi="Arial" w:cs="Arial"/>
          <w:sz w:val="24"/>
          <w:szCs w:val="24"/>
        </w:rPr>
        <w:t xml:space="preserve"> finansowym</w:t>
      </w:r>
      <w:r w:rsidRPr="00D46BED">
        <w:rPr>
          <w:rFonts w:ascii="Arial" w:hAnsi="Arial" w:cs="Arial"/>
          <w:sz w:val="24"/>
          <w:szCs w:val="24"/>
        </w:rPr>
        <w:t xml:space="preserve">, </w:t>
      </w:r>
      <w:r w:rsidR="0036140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jakim była dokonana wypłata środków.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w miejsce nieprawidłowych wydatków nie ma prawa przedstawienia do finansowania innych wydatków nieobarczonych błędem. </w:t>
      </w:r>
      <w:r w:rsidRPr="00D46BED">
        <w:rPr>
          <w:rFonts w:ascii="Arial" w:hAnsi="Arial" w:cs="Arial"/>
          <w:sz w:val="24"/>
          <w:szCs w:val="24"/>
        </w:rPr>
        <w:t xml:space="preserve">Poziom finansowania UE </w:t>
      </w:r>
      <w:r w:rsidRPr="00D46BED">
        <w:rPr>
          <w:rFonts w:ascii="Arial" w:hAnsi="Arial" w:cs="Arial"/>
          <w:sz w:val="24"/>
          <w:szCs w:val="24"/>
          <w:lang w:val="x-none"/>
        </w:rPr>
        <w:t>i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współfinansowania krajowego z budżetu państwa</w:t>
      </w:r>
      <w:r w:rsidRPr="00D46BED">
        <w:rPr>
          <w:rFonts w:ascii="Arial" w:hAnsi="Arial" w:cs="Arial"/>
          <w:sz w:val="24"/>
          <w:szCs w:val="24"/>
        </w:rPr>
        <w:t xml:space="preserve"> dla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>rojektu w takim prz</w:t>
      </w:r>
      <w:r w:rsidR="000651DF" w:rsidRPr="00D46BED">
        <w:rPr>
          <w:rFonts w:ascii="Arial" w:hAnsi="Arial" w:cs="Arial"/>
          <w:sz w:val="24"/>
          <w:szCs w:val="24"/>
        </w:rPr>
        <w:t xml:space="preserve">ypadku </w:t>
      </w:r>
      <w:r w:rsidRPr="00D46BED">
        <w:rPr>
          <w:rFonts w:ascii="Arial" w:hAnsi="Arial" w:cs="Arial"/>
          <w:sz w:val="24"/>
          <w:szCs w:val="24"/>
        </w:rPr>
        <w:t xml:space="preserve">ulega obniżeniu. </w:t>
      </w:r>
    </w:p>
    <w:p w14:paraId="7EE5D2DA" w14:textId="16CC9102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>związku</w:t>
      </w:r>
      <w:r w:rsidR="009546DE" w:rsidRPr="00D46BED">
        <w:rPr>
          <w:rFonts w:ascii="Arial" w:hAnsi="Arial" w:cs="Arial"/>
          <w:sz w:val="24"/>
          <w:szCs w:val="24"/>
        </w:rPr>
        <w:t xml:space="preserve">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9546DE" w:rsidRPr="00D46BED">
        <w:rPr>
          <w:rFonts w:ascii="Arial" w:hAnsi="Arial" w:cs="Arial"/>
          <w:sz w:val="24"/>
          <w:szCs w:val="24"/>
        </w:rPr>
        <w:t>em</w:t>
      </w:r>
      <w:r w:rsidR="00B55488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wskaźników produktu</w:t>
      </w:r>
      <w:r w:rsidR="000663E9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 terminie i wysokości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</w:t>
      </w:r>
      <w:r w:rsidR="009A4590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wniosku o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dofinansowanie</w:t>
      </w:r>
      <w:r w:rsidR="002F186F">
        <w:rPr>
          <w:rFonts w:ascii="Arial" w:hAnsi="Arial" w:cs="Arial"/>
          <w:sz w:val="24"/>
          <w:szCs w:val="24"/>
        </w:rPr>
        <w:t>,</w:t>
      </w:r>
      <w:r w:rsidR="009A4590" w:rsidRPr="00D46BED">
        <w:rPr>
          <w:rFonts w:ascii="Arial" w:hAnsi="Arial" w:cs="Arial"/>
          <w:sz w:val="24"/>
          <w:szCs w:val="24"/>
        </w:rPr>
        <w:t xml:space="preserve">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2F186F" w:rsidRPr="001D174D">
        <w:rPr>
          <w:rFonts w:ascii="Arial" w:hAnsi="Arial" w:cs="Arial"/>
          <w:sz w:val="24"/>
          <w:szCs w:val="24"/>
        </w:rPr>
        <w:t>17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B93114" w:rsidRPr="00187789">
        <w:rPr>
          <w:rFonts w:ascii="Arial" w:hAnsi="Arial" w:cs="Arial"/>
          <w:sz w:val="24"/>
          <w:szCs w:val="24"/>
        </w:rPr>
        <w:t>U</w:t>
      </w:r>
      <w:r w:rsidR="00C037E1" w:rsidRPr="00187789">
        <w:rPr>
          <w:rFonts w:ascii="Arial" w:hAnsi="Arial" w:cs="Arial"/>
          <w:sz w:val="24"/>
          <w:szCs w:val="24"/>
        </w:rPr>
        <w:t>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lastRenderedPageBreak/>
        <w:t xml:space="preserve">– IZ </w:t>
      </w:r>
      <w:r w:rsidR="000F5659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>nakłada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korekt</w:t>
      </w:r>
      <w:r w:rsidR="009546DE" w:rsidRPr="00D46BED">
        <w:rPr>
          <w:rFonts w:ascii="Arial" w:hAnsi="Arial" w:cs="Arial"/>
          <w:sz w:val="24"/>
          <w:szCs w:val="24"/>
        </w:rPr>
        <w:t>ę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finansow</w:t>
      </w:r>
      <w:r w:rsidR="009546DE" w:rsidRPr="00D46BED">
        <w:rPr>
          <w:rFonts w:ascii="Arial" w:hAnsi="Arial" w:cs="Arial"/>
          <w:sz w:val="24"/>
          <w:szCs w:val="24"/>
        </w:rPr>
        <w:t>ą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="009A4590" w:rsidRPr="00D46BED">
        <w:rPr>
          <w:rFonts w:ascii="Arial" w:hAnsi="Arial" w:cs="Arial"/>
          <w:sz w:val="24"/>
          <w:szCs w:val="24"/>
        </w:rPr>
        <w:t>/i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pomniejsz</w:t>
      </w:r>
      <w:r w:rsidR="009546DE" w:rsidRPr="00D46BED">
        <w:rPr>
          <w:rFonts w:ascii="Arial" w:hAnsi="Arial" w:cs="Arial"/>
          <w:sz w:val="24"/>
          <w:szCs w:val="24"/>
        </w:rPr>
        <w:t>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9546DE" w:rsidRPr="00D46BED">
        <w:rPr>
          <w:rFonts w:ascii="Arial" w:hAnsi="Arial" w:cs="Arial"/>
          <w:sz w:val="24"/>
          <w:szCs w:val="24"/>
        </w:rPr>
        <w:t>ć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wydatków kwalifikowalnych</w:t>
      </w:r>
      <w:r w:rsidR="000A0866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2"/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51D6FA0B" w14:textId="7B71FFF3" w:rsidR="009A4590" w:rsidRPr="00D46BED" w:rsidRDefault="00667BC6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B55488" w:rsidRPr="00D46BED">
        <w:rPr>
          <w:rFonts w:ascii="Arial" w:hAnsi="Arial" w:cs="Arial"/>
          <w:sz w:val="24"/>
          <w:szCs w:val="24"/>
        </w:rPr>
        <w:t xml:space="preserve">związku z </w:t>
      </w:r>
      <w:r w:rsidRPr="00D46BED">
        <w:rPr>
          <w:rFonts w:ascii="Arial" w:hAnsi="Arial" w:cs="Arial"/>
          <w:sz w:val="24"/>
          <w:szCs w:val="24"/>
          <w:lang w:val="x-none"/>
        </w:rPr>
        <w:t>nieosiągnięci</w:t>
      </w:r>
      <w:r w:rsidR="00B55488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bądź niezachowani</w:t>
      </w:r>
      <w:r w:rsidR="00B55488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 okresie trwałości Projektu wskaźników rezultatu</w:t>
      </w:r>
      <w:r w:rsidRPr="00D46BED">
        <w:rPr>
          <w:rFonts w:ascii="Arial" w:hAnsi="Arial" w:cs="Arial"/>
          <w:sz w:val="24"/>
          <w:szCs w:val="24"/>
        </w:rPr>
        <w:t xml:space="preserve"> wskazanych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we wniosku o dofinansowanie</w:t>
      </w:r>
      <w:r w:rsidR="009A4590" w:rsidRPr="00D46BED">
        <w:rPr>
          <w:rFonts w:ascii="Arial" w:hAnsi="Arial" w:cs="Arial"/>
          <w:sz w:val="24"/>
          <w:szCs w:val="24"/>
        </w:rPr>
        <w:t xml:space="preserve">, o którym mowa w </w:t>
      </w:r>
      <w:r w:rsidR="009A4590" w:rsidRPr="00187789">
        <w:rPr>
          <w:rFonts w:ascii="Arial" w:hAnsi="Arial" w:cs="Arial"/>
          <w:sz w:val="24"/>
          <w:szCs w:val="24"/>
        </w:rPr>
        <w:t xml:space="preserve">§ 1 pkt </w:t>
      </w:r>
      <w:r w:rsidR="002F186F" w:rsidRPr="001D174D">
        <w:rPr>
          <w:rFonts w:ascii="Arial" w:hAnsi="Arial" w:cs="Arial"/>
          <w:sz w:val="24"/>
          <w:szCs w:val="24"/>
        </w:rPr>
        <w:t>17</w:t>
      </w:r>
      <w:r w:rsidR="00C037E1" w:rsidRPr="00187789">
        <w:rPr>
          <w:rFonts w:ascii="Arial" w:hAnsi="Arial" w:cs="Arial"/>
          <w:sz w:val="24"/>
          <w:szCs w:val="24"/>
        </w:rPr>
        <w:t xml:space="preserve"> Umowy</w:t>
      </w:r>
      <w:r w:rsidR="00432451" w:rsidRPr="001D174D">
        <w:rPr>
          <w:rFonts w:ascii="Arial" w:hAnsi="Arial" w:cs="Arial"/>
          <w:sz w:val="24"/>
          <w:szCs w:val="24"/>
        </w:rPr>
        <w:t xml:space="preserve">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– IZ </w:t>
      </w:r>
      <w:r w:rsidR="006558C2" w:rsidRPr="00D46BED">
        <w:rPr>
          <w:rFonts w:ascii="Arial" w:hAnsi="Arial" w:cs="Arial"/>
          <w:sz w:val="24"/>
          <w:szCs w:val="24"/>
        </w:rPr>
        <w:t>FEM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B55488" w:rsidRPr="00D46BED">
        <w:rPr>
          <w:rFonts w:ascii="Arial" w:hAnsi="Arial" w:cs="Arial"/>
          <w:sz w:val="24"/>
          <w:szCs w:val="24"/>
        </w:rPr>
        <w:t xml:space="preserve">nakłada korektę finansową lub/i pomniejsza wartość wydatków kwalifikowalnych </w:t>
      </w:r>
      <w:r w:rsidR="009A4590" w:rsidRPr="00D46BED">
        <w:rPr>
          <w:rFonts w:ascii="Arial" w:hAnsi="Arial" w:cs="Arial"/>
          <w:sz w:val="24"/>
          <w:szCs w:val="24"/>
          <w:lang w:val="x-none"/>
        </w:rPr>
        <w:t xml:space="preserve">proporcjonalnie do okresu, w którym trwałość </w:t>
      </w:r>
      <w:r w:rsidR="004338E7">
        <w:rPr>
          <w:rFonts w:ascii="Arial" w:hAnsi="Arial" w:cs="Arial"/>
          <w:sz w:val="24"/>
          <w:szCs w:val="24"/>
        </w:rPr>
        <w:t>P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rojektu nie została zachowana</w:t>
      </w:r>
      <w:r w:rsidR="009A4590" w:rsidRPr="00D46BED">
        <w:rPr>
          <w:rFonts w:ascii="Arial" w:hAnsi="Arial" w:cs="Arial"/>
          <w:sz w:val="24"/>
          <w:szCs w:val="24"/>
        </w:rPr>
        <w:t xml:space="preserve"> lub procentu niezrealizowanego wskaźnika</w:t>
      </w:r>
      <w:r w:rsidR="009A4590" w:rsidRPr="00D46BED">
        <w:rPr>
          <w:rFonts w:ascii="Arial" w:hAnsi="Arial" w:cs="Arial"/>
          <w:sz w:val="24"/>
          <w:szCs w:val="24"/>
          <w:lang w:val="x-none"/>
        </w:rPr>
        <w:t>;</w:t>
      </w:r>
    </w:p>
    <w:p w14:paraId="3F436AB6" w14:textId="19C17179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prowadzenia wyodrębnionej ewidencji księgowej – IZ </w:t>
      </w:r>
      <w:r w:rsidR="00CD47C4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</w:rPr>
        <w:t>nakłada 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kwalifikowalnych;</w:t>
      </w:r>
    </w:p>
    <w:p w14:paraId="1861A57B" w14:textId="6595FBF2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 xml:space="preserve">związku z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obowiązków informacyjnych – IZ </w:t>
      </w:r>
      <w:r w:rsidR="009C4F29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</w:rPr>
        <w:t>nakłada 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 xml:space="preserve">ć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kwalifikowalnych;</w:t>
      </w:r>
    </w:p>
    <w:p w14:paraId="75161F98" w14:textId="45EF5CB6" w:rsidR="009A4590" w:rsidRPr="00D46BED" w:rsidRDefault="009A4590" w:rsidP="00D46BED">
      <w:pPr>
        <w:pStyle w:val="Akapitzlist"/>
        <w:numPr>
          <w:ilvl w:val="0"/>
          <w:numId w:val="6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 xml:space="preserve">w </w:t>
      </w:r>
      <w:r w:rsidR="002C513C" w:rsidRPr="00D46BED">
        <w:rPr>
          <w:rFonts w:ascii="Arial" w:hAnsi="Arial" w:cs="Arial"/>
          <w:sz w:val="24"/>
          <w:szCs w:val="24"/>
        </w:rPr>
        <w:t>związku z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niedopełnieni</w:t>
      </w:r>
      <w:r w:rsidR="002C513C" w:rsidRPr="00D46BED">
        <w:rPr>
          <w:rFonts w:ascii="Arial" w:hAnsi="Arial" w:cs="Arial"/>
          <w:sz w:val="24"/>
          <w:szCs w:val="24"/>
        </w:rPr>
        <w:t>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przez Beneficjenta obowiązków w zakresie archiwizacji dokumentów – IZ </w:t>
      </w:r>
      <w:r w:rsidR="009C4F29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</w:rPr>
        <w:t>nakłada korektę finansową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lub</w:t>
      </w:r>
      <w:r w:rsidRPr="00D46BED">
        <w:rPr>
          <w:rFonts w:ascii="Arial" w:hAnsi="Arial" w:cs="Arial"/>
          <w:sz w:val="24"/>
          <w:szCs w:val="24"/>
        </w:rPr>
        <w:t>/i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2C513C" w:rsidRPr="00D46BED">
        <w:rPr>
          <w:rFonts w:ascii="Arial" w:hAnsi="Arial" w:cs="Arial"/>
          <w:sz w:val="24"/>
          <w:szCs w:val="24"/>
          <w:lang w:val="x-none"/>
        </w:rPr>
        <w:t>pomniejsz</w:t>
      </w:r>
      <w:r w:rsidR="002C513C" w:rsidRPr="00D46BED">
        <w:rPr>
          <w:rFonts w:ascii="Arial" w:hAnsi="Arial" w:cs="Arial"/>
          <w:sz w:val="24"/>
          <w:szCs w:val="24"/>
        </w:rPr>
        <w:t>a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wartoś</w:t>
      </w:r>
      <w:r w:rsidR="002C513C" w:rsidRPr="00D46BED">
        <w:rPr>
          <w:rFonts w:ascii="Arial" w:hAnsi="Arial" w:cs="Arial"/>
          <w:sz w:val="24"/>
          <w:szCs w:val="24"/>
        </w:rPr>
        <w:t>ć</w:t>
      </w:r>
      <w:r w:rsidR="002C513C"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wydatków kwalifikowalnych.</w:t>
      </w:r>
    </w:p>
    <w:p w14:paraId="6CC70819" w14:textId="6D0B5D47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Wysokość korekty</w:t>
      </w:r>
      <w:r w:rsidR="002F186F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w </w:t>
      </w:r>
      <w:r w:rsidR="00F53DE0" w:rsidRPr="00D46BED">
        <w:rPr>
          <w:rFonts w:ascii="Arial" w:hAnsi="Arial" w:cs="Arial"/>
          <w:sz w:val="24"/>
          <w:szCs w:val="24"/>
          <w:lang w:val="x-none"/>
        </w:rPr>
        <w:t>przypadkach określonych w ust. 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4-8</w:t>
      </w:r>
      <w:r w:rsidR="002F186F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IZ </w:t>
      </w:r>
      <w:r w:rsidR="000A097B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</w:t>
      </w:r>
      <w:r w:rsidR="009546DE" w:rsidRPr="00D46BED">
        <w:rPr>
          <w:rFonts w:ascii="Arial" w:hAnsi="Arial" w:cs="Arial"/>
          <w:sz w:val="24"/>
          <w:szCs w:val="24"/>
        </w:rPr>
        <w:t xml:space="preserve">określa </w:t>
      </w:r>
      <w:r w:rsidRPr="00D46BED">
        <w:rPr>
          <w:rFonts w:ascii="Arial" w:hAnsi="Arial" w:cs="Arial"/>
          <w:sz w:val="24"/>
          <w:szCs w:val="24"/>
          <w:lang w:val="x-none"/>
        </w:rPr>
        <w:t>indywidualnie, proporcjonalnie do wagi i charakteru nieprawidłowości</w:t>
      </w:r>
      <w:r w:rsidR="00C374FC" w:rsidRPr="00D46BED">
        <w:rPr>
          <w:rStyle w:val="Odwoanieprzypisudolnego"/>
          <w:rFonts w:ascii="Arial" w:hAnsi="Arial" w:cs="Arial"/>
          <w:sz w:val="24"/>
          <w:szCs w:val="24"/>
          <w:lang w:val="x-none"/>
        </w:rPr>
        <w:footnoteReference w:id="3"/>
      </w:r>
      <w:r w:rsidRPr="00D46BED">
        <w:rPr>
          <w:rFonts w:ascii="Arial" w:hAnsi="Arial" w:cs="Arial"/>
          <w:sz w:val="24"/>
          <w:szCs w:val="24"/>
          <w:lang w:val="x-none"/>
        </w:rPr>
        <w:t xml:space="preserve">. </w:t>
      </w:r>
    </w:p>
    <w:p w14:paraId="2A8E86EB" w14:textId="6E398E98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stwierdzenia wystąpienia nieprawidłowości przed złożeniem przez Beneficjenta wniosku o płatność zaliczkową i/lub otrzymani</w:t>
      </w:r>
      <w:r w:rsidRPr="00D46BED">
        <w:rPr>
          <w:rFonts w:ascii="Arial" w:hAnsi="Arial" w:cs="Arial"/>
          <w:sz w:val="24"/>
          <w:szCs w:val="24"/>
        </w:rPr>
        <w:t xml:space="preserve">em </w:t>
      </w:r>
      <w:r w:rsidRPr="00D46BED">
        <w:rPr>
          <w:rFonts w:ascii="Arial" w:hAnsi="Arial" w:cs="Arial"/>
          <w:sz w:val="24"/>
          <w:szCs w:val="24"/>
          <w:lang w:val="x-none"/>
        </w:rPr>
        <w:t>zaliczki oraz ich wydatkowaniem na wydatki objęte nieprawidłowością Beneficjent ma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obowiązek dokonywania płatności ze środków zaliczki</w:t>
      </w:r>
      <w:r w:rsidR="005C327A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>z</w:t>
      </w:r>
      <w:r w:rsidR="005C327A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>uwzględnieniem pomniejszenia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o</w:t>
      </w:r>
      <w:r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którym mowa w ust. </w:t>
      </w:r>
      <w:r w:rsidR="000651DF" w:rsidRPr="00D46BED">
        <w:rPr>
          <w:rFonts w:ascii="Arial" w:hAnsi="Arial" w:cs="Arial"/>
          <w:sz w:val="24"/>
          <w:szCs w:val="24"/>
          <w:lang w:val="x-none"/>
        </w:rPr>
        <w:t>4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pkt 1 i 2, pod rygorem zwrotu środków zgodnie </w:t>
      </w:r>
      <w:r w:rsidR="0036140D">
        <w:rPr>
          <w:rFonts w:ascii="Arial" w:hAnsi="Arial" w:cs="Arial"/>
          <w:sz w:val="24"/>
          <w:szCs w:val="24"/>
          <w:lang w:val="x-none"/>
        </w:rPr>
        <w:br/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F24828"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38DAA523" w14:textId="03A9B9AE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  <w:lang w:val="x-none"/>
        </w:rPr>
        <w:t>W przypadku nałożenia korekty finansowej koszty pośrednie rozliczane zgodnie ze stawką ryczałtową ulegają proporcjonalnemu obniżeniu i podlegają procedurze zwrotu zgodnie</w:t>
      </w:r>
      <w:r w:rsidR="00B12AE5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z zasadami opisanymi w </w:t>
      </w:r>
      <w:r w:rsidRPr="00D46BED">
        <w:rPr>
          <w:rFonts w:ascii="Arial" w:hAnsi="Arial" w:cs="Arial"/>
          <w:bCs/>
          <w:sz w:val="24"/>
          <w:szCs w:val="24"/>
        </w:rPr>
        <w:t>§ 3</w:t>
      </w:r>
      <w:r w:rsidR="0028316F" w:rsidRPr="00D46BED">
        <w:rPr>
          <w:rStyle w:val="Odwoanieprzypisudolnego"/>
          <w:rFonts w:ascii="Arial" w:hAnsi="Arial" w:cs="Arial"/>
          <w:bCs/>
          <w:sz w:val="24"/>
          <w:szCs w:val="24"/>
        </w:rPr>
        <w:footnoteReference w:id="5"/>
      </w:r>
      <w:r w:rsidRPr="00D46BED">
        <w:rPr>
          <w:rFonts w:ascii="Arial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</w:t>
      </w:r>
    </w:p>
    <w:p w14:paraId="36FDF94C" w14:textId="3B15C879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przypadku, o którym mowa w </w:t>
      </w:r>
      <w:r w:rsidR="00F53DE0" w:rsidRPr="00D46BED">
        <w:rPr>
          <w:rFonts w:ascii="Arial" w:hAnsi="Arial" w:cs="Arial"/>
          <w:sz w:val="24"/>
          <w:szCs w:val="24"/>
        </w:rPr>
        <w:t>ust. 4</w:t>
      </w:r>
      <w:r w:rsidRPr="00D46BED">
        <w:rPr>
          <w:rFonts w:ascii="Arial" w:hAnsi="Arial" w:cs="Arial"/>
          <w:sz w:val="24"/>
          <w:szCs w:val="24"/>
        </w:rPr>
        <w:t xml:space="preserve"> pkt 1 i 2, jeżeli 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Beneficjent nie zgadza się </w:t>
      </w:r>
      <w:r w:rsidRPr="00D46BED">
        <w:rPr>
          <w:rFonts w:ascii="Arial" w:hAnsi="Arial" w:cs="Arial"/>
          <w:sz w:val="24"/>
          <w:szCs w:val="24"/>
          <w:lang w:val="x-none"/>
        </w:rPr>
        <w:br/>
        <w:t>ze stwierdzeniem wystąpienia nieprawidłowości oraz pomniejszeniem wartości wydatków kwalifikowalnych ujętych we wniosku o płatność, może zgłosić umotywowane</w:t>
      </w:r>
      <w:r w:rsidRPr="00D46BED">
        <w:rPr>
          <w:rFonts w:ascii="Arial" w:hAnsi="Arial" w:cs="Arial"/>
          <w:sz w:val="24"/>
          <w:szCs w:val="24"/>
        </w:rPr>
        <w:t xml:space="preserve"> pisemne</w:t>
      </w:r>
      <w:r w:rsidRPr="00D46BED">
        <w:rPr>
          <w:rFonts w:ascii="Arial" w:hAnsi="Arial" w:cs="Arial"/>
          <w:sz w:val="24"/>
          <w:szCs w:val="24"/>
          <w:lang w:val="x-none"/>
        </w:rPr>
        <w:t xml:space="preserve"> zastrzeżenia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w terminie 14 dni od dnia otrzymania informacji o pomniejszeniu, z zastrzeżeniem ust.</w:t>
      </w:r>
      <w:r w:rsidR="00440F20">
        <w:rPr>
          <w:rFonts w:ascii="Arial" w:hAnsi="Arial" w:cs="Arial"/>
          <w:sz w:val="24"/>
          <w:szCs w:val="24"/>
        </w:rPr>
        <w:t xml:space="preserve"> </w:t>
      </w:r>
      <w:r w:rsidR="000651DF" w:rsidRPr="00D46BED">
        <w:rPr>
          <w:rFonts w:ascii="Arial" w:hAnsi="Arial" w:cs="Arial"/>
          <w:sz w:val="24"/>
          <w:szCs w:val="24"/>
        </w:rPr>
        <w:t>9.</w:t>
      </w:r>
      <w:r w:rsidR="00166A80" w:rsidRPr="00D46BED">
        <w:rPr>
          <w:rFonts w:ascii="Arial" w:hAnsi="Arial" w:cs="Arial"/>
          <w:sz w:val="24"/>
          <w:szCs w:val="24"/>
        </w:rPr>
        <w:t xml:space="preserve"> </w:t>
      </w:r>
    </w:p>
    <w:p w14:paraId="48519A52" w14:textId="0BAE3040" w:rsidR="009A459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>W przypadku gdy nieprawidłowość została stwierdzona w trakcie czynności kontrolnych</w:t>
      </w:r>
      <w:r w:rsidR="00440F20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opisanych w </w:t>
      </w:r>
      <w:r w:rsidR="00440F20">
        <w:rPr>
          <w:rFonts w:ascii="Arial" w:hAnsi="Arial" w:cs="Arial"/>
          <w:sz w:val="24"/>
          <w:szCs w:val="24"/>
        </w:rPr>
        <w:t>z</w:t>
      </w:r>
      <w:r w:rsidRPr="00D46BED">
        <w:rPr>
          <w:rFonts w:ascii="Arial" w:hAnsi="Arial" w:cs="Arial"/>
          <w:sz w:val="24"/>
          <w:szCs w:val="24"/>
        </w:rPr>
        <w:t xml:space="preserve">ałączniku nr 8 </w:t>
      </w:r>
      <w:r w:rsidR="00BE06CC" w:rsidRPr="00D46BED">
        <w:rPr>
          <w:rFonts w:ascii="Arial" w:hAnsi="Arial" w:cs="Arial"/>
          <w:sz w:val="24"/>
          <w:szCs w:val="24"/>
        </w:rPr>
        <w:t>do Umowy</w:t>
      </w:r>
      <w:r w:rsidR="00440F20">
        <w:rPr>
          <w:rFonts w:ascii="Arial" w:hAnsi="Arial" w:cs="Arial"/>
          <w:sz w:val="24"/>
          <w:szCs w:val="24"/>
        </w:rPr>
        <w:t>,</w:t>
      </w:r>
      <w:r w:rsidR="00BE06CC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 xml:space="preserve">oraz Beneficjent wniósł zastrzeżenia, co do wyników kontroli, zgodnie z zapisami </w:t>
      </w:r>
      <w:r w:rsidRPr="00D46BED">
        <w:rPr>
          <w:rFonts w:ascii="Arial" w:hAnsi="Arial" w:cs="Arial"/>
          <w:bCs/>
          <w:sz w:val="24"/>
          <w:szCs w:val="24"/>
        </w:rPr>
        <w:t xml:space="preserve">§ </w:t>
      </w:r>
      <w:r w:rsidR="0009265C" w:rsidRPr="00D46BED">
        <w:rPr>
          <w:rFonts w:ascii="Arial" w:hAnsi="Arial" w:cs="Arial"/>
          <w:bCs/>
          <w:sz w:val="24"/>
          <w:szCs w:val="24"/>
        </w:rPr>
        <w:t xml:space="preserve">5 ust. </w:t>
      </w:r>
      <w:r w:rsidR="003B351F" w:rsidRPr="00D46BED">
        <w:rPr>
          <w:rFonts w:ascii="Arial" w:hAnsi="Arial" w:cs="Arial"/>
          <w:bCs/>
          <w:sz w:val="24"/>
          <w:szCs w:val="24"/>
        </w:rPr>
        <w:t>4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 </w:t>
      </w:r>
      <w:r w:rsidR="00440F20">
        <w:rPr>
          <w:rFonts w:ascii="Arial" w:hAnsi="Arial" w:cs="Arial"/>
          <w:bCs/>
          <w:sz w:val="24"/>
          <w:szCs w:val="24"/>
        </w:rPr>
        <w:t>z</w:t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ałącznika </w:t>
      </w:r>
      <w:r w:rsidR="0029339C">
        <w:rPr>
          <w:rFonts w:ascii="Arial" w:hAnsi="Arial" w:cs="Arial"/>
          <w:bCs/>
          <w:sz w:val="24"/>
          <w:szCs w:val="24"/>
        </w:rPr>
        <w:br/>
      </w:r>
      <w:r w:rsidR="00B93114" w:rsidRPr="00D46BED">
        <w:rPr>
          <w:rFonts w:ascii="Arial" w:hAnsi="Arial" w:cs="Arial"/>
          <w:bCs/>
          <w:sz w:val="24"/>
          <w:szCs w:val="24"/>
        </w:rPr>
        <w:t xml:space="preserve">nr 8 do </w:t>
      </w:r>
      <w:r w:rsidR="00B12AE5" w:rsidRPr="00D46BED">
        <w:rPr>
          <w:rFonts w:ascii="Arial" w:hAnsi="Arial" w:cs="Arial"/>
          <w:bCs/>
          <w:sz w:val="24"/>
          <w:szCs w:val="24"/>
        </w:rPr>
        <w:t>Umowy</w:t>
      </w:r>
      <w:r w:rsidRPr="00D46BED">
        <w:rPr>
          <w:rFonts w:ascii="Arial" w:hAnsi="Arial" w:cs="Arial"/>
          <w:sz w:val="24"/>
          <w:szCs w:val="24"/>
        </w:rPr>
        <w:t xml:space="preserve">, na etapie weryfikacji wniosku o płatność, w zakresie tej samej nieprawidłowości nie przysługuje mu ponowne prawo do zgłoszenia zastrzeżeń. </w:t>
      </w:r>
    </w:p>
    <w:p w14:paraId="019A463F" w14:textId="7FD96B6B" w:rsidR="00166A80" w:rsidRPr="00D46BED" w:rsidRDefault="009A4590" w:rsidP="00D46BED">
      <w:pPr>
        <w:pStyle w:val="Akapitzlist"/>
        <w:numPr>
          <w:ilvl w:val="0"/>
          <w:numId w:val="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zawrze we wniosku o płatność wydatek, wobec którego została stwierdzona nieprawidłowość na etapie kontroli </w:t>
      </w:r>
      <w:r w:rsidR="004338E7">
        <w:rPr>
          <w:rFonts w:ascii="Arial" w:hAnsi="Arial" w:cs="Arial"/>
          <w:sz w:val="24"/>
          <w:szCs w:val="24"/>
        </w:rPr>
        <w:t>P</w:t>
      </w:r>
      <w:r w:rsidRPr="00D46BED">
        <w:rPr>
          <w:rFonts w:ascii="Arial" w:hAnsi="Arial" w:cs="Arial"/>
          <w:sz w:val="24"/>
          <w:szCs w:val="24"/>
        </w:rPr>
        <w:t xml:space="preserve">rojektu – </w:t>
      </w:r>
      <w:r w:rsidR="00440F20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lastRenderedPageBreak/>
        <w:t xml:space="preserve">IZ </w:t>
      </w:r>
      <w:r w:rsidR="00774F36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przeprowadza weryfikację czy nie zachodzą przesłanki podejrzenia popełnienia przestępstwa. Celowe przedstawienie do rozliczenia wydatków obarczonych nieprawidłowością może stanowić próbę popełnienia przestępstwa, o którym mowa w ustawie z dnia 6 czerwca 1997 r. Kodeks </w:t>
      </w:r>
      <w:r w:rsidR="00B12AE5" w:rsidRPr="00D46BED">
        <w:rPr>
          <w:rFonts w:ascii="Arial" w:hAnsi="Arial" w:cs="Arial"/>
          <w:sz w:val="24"/>
          <w:szCs w:val="24"/>
        </w:rPr>
        <w:t>karny albo</w:t>
      </w:r>
      <w:r w:rsidRPr="00D46BED">
        <w:rPr>
          <w:rFonts w:ascii="Arial" w:hAnsi="Arial" w:cs="Arial"/>
          <w:sz w:val="24"/>
          <w:szCs w:val="24"/>
        </w:rPr>
        <w:t xml:space="preserve"> przestępstwa skarbowego, o którym mowa w ustawie z dnia 10 września 1999 r. Kodeks karno-skarbowy</w:t>
      </w:r>
      <w:r w:rsidR="00C44D72" w:rsidRPr="00D46BED">
        <w:rPr>
          <w:rStyle w:val="Odwoanieprzypisudolnego"/>
          <w:rFonts w:ascii="Arial" w:hAnsi="Arial" w:cs="Arial"/>
          <w:sz w:val="24"/>
          <w:szCs w:val="24"/>
        </w:rPr>
        <w:footnoteReference w:id="6"/>
      </w:r>
      <w:r w:rsidRPr="00D46BED">
        <w:rPr>
          <w:rFonts w:ascii="Arial" w:hAnsi="Arial" w:cs="Arial"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</w:t>
      </w:r>
    </w:p>
    <w:p w14:paraId="7D9A2117" w14:textId="3C3E5629" w:rsidR="009A4590" w:rsidRPr="00D46BED" w:rsidRDefault="00166A80" w:rsidP="00D46BED">
      <w:pPr>
        <w:pStyle w:val="Akapitzlist"/>
        <w:ind w:left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1CF45F60" w14:textId="77777777" w:rsidR="009A4590" w:rsidRPr="00D46BED" w:rsidRDefault="009A4590" w:rsidP="00D46BED">
      <w:pPr>
        <w:pStyle w:val="Tekstpodstawowy"/>
        <w:tabs>
          <w:tab w:val="left" w:pos="360"/>
        </w:tabs>
        <w:spacing w:line="276" w:lineRule="auto"/>
        <w:ind w:left="720"/>
        <w:jc w:val="left"/>
        <w:rPr>
          <w:rFonts w:cs="Arial"/>
          <w:bCs/>
        </w:rPr>
      </w:pPr>
      <w:r w:rsidRPr="00D46BED">
        <w:rPr>
          <w:rFonts w:cs="Arial"/>
          <w:bCs/>
        </w:rPr>
        <w:t>§ 3</w:t>
      </w:r>
    </w:p>
    <w:p w14:paraId="69C35C6F" w14:textId="534D6E04" w:rsidR="00166A80" w:rsidRDefault="009A4590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D46BED">
        <w:rPr>
          <w:rFonts w:ascii="Arial" w:hAnsi="Arial" w:cs="Arial"/>
          <w:b/>
          <w:color w:val="000000" w:themeColor="text1"/>
          <w:sz w:val="24"/>
          <w:szCs w:val="24"/>
        </w:rPr>
        <w:t>Zwroty dofinansowania</w:t>
      </w:r>
    </w:p>
    <w:p w14:paraId="5C826625" w14:textId="77777777" w:rsidR="00195A88" w:rsidRDefault="00195A88" w:rsidP="00195A88">
      <w:pPr>
        <w:pStyle w:val="Akapitzlist"/>
        <w:spacing w:after="0"/>
        <w:ind w:left="426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3673EA5" w14:textId="3CC68186" w:rsidR="009A4590" w:rsidRPr="00D46BED" w:rsidRDefault="009A4590" w:rsidP="00195A88">
      <w:pPr>
        <w:pStyle w:val="Akapitzlist"/>
        <w:numPr>
          <w:ilvl w:val="0"/>
          <w:numId w:val="14"/>
        </w:numPr>
        <w:spacing w:after="0" w:line="276" w:lineRule="auto"/>
        <w:ind w:left="425" w:hanging="425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Jeżeli zostanie stwierdzone, że Beneficjent wykorzystał całość lub część dofinansowania niezgodnie z przeznaczeniem, bez zachowania obowiązujących procedur, lub pobrał całość lub część dofinansowania w sposób nienależny albo w nadmiernej wysokości, kwota nieprawidłowo wykorzystana jest zwracana przez Beneficjenta, odpowiednio w całości lub w części, wraz z odsetkami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liczonymi jak dla zaległości podatkowych od dnia przekazania środków na rachunek Beneficjenta na zasadach określonych w ustawie z dnia 27 sierpnia 2009 r.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</w:t>
      </w:r>
      <w:r w:rsidR="00846001" w:rsidRPr="00D46BED">
        <w:rPr>
          <w:rStyle w:val="Odwoanieprzypisudolnego"/>
          <w:rFonts w:ascii="Arial" w:eastAsia="Calibri" w:hAnsi="Arial" w:cs="Arial"/>
          <w:bCs/>
          <w:sz w:val="24"/>
          <w:szCs w:val="24"/>
        </w:rPr>
        <w:footnoteReference w:id="7"/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166A80" w:rsidRPr="00D46BED">
        <w:rPr>
          <w:rFonts w:ascii="Arial" w:hAnsi="Arial" w:cs="Arial"/>
          <w:bCs/>
          <w:sz w:val="24"/>
          <w:szCs w:val="24"/>
        </w:rPr>
        <w:t xml:space="preserve">   </w:t>
      </w:r>
    </w:p>
    <w:p w14:paraId="2ADADF7D" w14:textId="7685082A" w:rsidR="009A4590" w:rsidRPr="00D46BED" w:rsidRDefault="009A4590" w:rsidP="00440F20">
      <w:pPr>
        <w:numPr>
          <w:ilvl w:val="0"/>
          <w:numId w:val="14"/>
        </w:numPr>
        <w:spacing w:after="0" w:line="276" w:lineRule="auto"/>
        <w:ind w:left="425" w:hanging="425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 środków może zostać dokonany przez pomniejszenie kolejnej płatności na rzecz Beneficjenta o kwotę podlegającą zwrotowi. Dotyczy to również odsetek, </w:t>
      </w:r>
      <w:r w:rsidR="0036140D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których mowa w ust 1.</w:t>
      </w:r>
    </w:p>
    <w:p w14:paraId="29BC83F2" w14:textId="4B0ED3B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Zwroty dokonywane są na rachunki bankowe wskazane przez </w:t>
      </w:r>
      <w:r w:rsidR="00693468">
        <w:rPr>
          <w:rFonts w:ascii="Arial" w:eastAsia="Calibri" w:hAnsi="Arial" w:cs="Arial"/>
          <w:bCs/>
          <w:sz w:val="24"/>
          <w:szCs w:val="24"/>
        </w:rPr>
        <w:t>IZ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A4E43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, zgodnie </w:t>
      </w:r>
      <w:r w:rsidR="00693468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Tabelą nr 1 </w:t>
      </w:r>
      <w:r w:rsidR="0081392A">
        <w:rPr>
          <w:rFonts w:ascii="Arial" w:eastAsia="Calibri" w:hAnsi="Arial" w:cs="Arial"/>
          <w:bCs/>
          <w:sz w:val="24"/>
          <w:szCs w:val="24"/>
        </w:rPr>
        <w:t xml:space="preserve">w </w:t>
      </w:r>
      <w:r w:rsidRPr="00D46BED">
        <w:rPr>
          <w:rFonts w:ascii="Arial" w:eastAsia="Calibri" w:hAnsi="Arial" w:cs="Arial"/>
          <w:bCs/>
          <w:sz w:val="24"/>
          <w:szCs w:val="24"/>
        </w:rPr>
        <w:t>niniejsz</w:t>
      </w:r>
      <w:r w:rsidR="0081392A">
        <w:rPr>
          <w:rFonts w:ascii="Arial" w:eastAsia="Calibri" w:hAnsi="Arial" w:cs="Arial"/>
          <w:bCs/>
          <w:sz w:val="24"/>
          <w:szCs w:val="24"/>
        </w:rPr>
        <w:t>ym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załącznik</w:t>
      </w:r>
      <w:r w:rsidR="0081392A">
        <w:rPr>
          <w:rFonts w:ascii="Arial" w:eastAsia="Calibri" w:hAnsi="Arial" w:cs="Arial"/>
          <w:bCs/>
          <w:sz w:val="24"/>
          <w:szCs w:val="24"/>
        </w:rPr>
        <w:t>u</w:t>
      </w:r>
      <w:r w:rsidRPr="00D46BED">
        <w:rPr>
          <w:rFonts w:ascii="Arial" w:eastAsia="Calibri" w:hAnsi="Arial" w:cs="Arial"/>
          <w:bCs/>
          <w:sz w:val="24"/>
          <w:szCs w:val="24"/>
        </w:rPr>
        <w:t>.</w:t>
      </w:r>
      <w:r w:rsidR="00F069DF" w:rsidRPr="00D46BED">
        <w:rPr>
          <w:rFonts w:ascii="Arial" w:hAnsi="Arial" w:cs="Arial"/>
          <w:sz w:val="24"/>
          <w:szCs w:val="24"/>
        </w:rPr>
        <w:t xml:space="preserve"> 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Zwrot przekazany na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>którykolwiek ze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wskazanych rachunków IZ </w:t>
      </w:r>
      <w:r w:rsidR="00894F2D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F069DF" w:rsidRPr="00D46BED">
        <w:rPr>
          <w:rFonts w:ascii="Arial" w:eastAsia="Calibri" w:hAnsi="Arial" w:cs="Arial"/>
          <w:bCs/>
          <w:sz w:val="24"/>
          <w:szCs w:val="24"/>
        </w:rPr>
        <w:t xml:space="preserve"> będzie uznany za dokonany.</w:t>
      </w:r>
    </w:p>
    <w:p w14:paraId="401EA3F8" w14:textId="0F36F407" w:rsidR="009A4590" w:rsidRPr="00D46BED" w:rsidRDefault="009A4590" w:rsidP="0036140D">
      <w:pPr>
        <w:pStyle w:val="Akapitzlist"/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W przypadku stwierdzenia okoliczności, o których mowa w ust. 1, IZ </w:t>
      </w:r>
      <w:r w:rsidR="00EC27F8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wzywa, zgodnie z art. 207 ust. 8 ustawy z dnia 27 sierpnia 2009 r.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zwrotu środków lub do wyrażenia zgody na pomniejszenie kolejnych płatności w terminie 14 dni od doręczenia wezwania.</w:t>
      </w:r>
    </w:p>
    <w:p w14:paraId="6CA9081B" w14:textId="18960829" w:rsidR="00A02ABD" w:rsidRPr="00D46BED" w:rsidRDefault="00A02ABD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Po bezskutecznym upływie terminu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określonego w art. 207 ust. 8 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publicznych, IZ </w:t>
      </w:r>
      <w:r w:rsidR="00D32A4B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wydaje decyzję określającą kwotę przypadającą do zwrotu i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termin, od którego nalicza się odsetki </w:t>
      </w:r>
      <w:r w:rsidR="00386342" w:rsidRPr="00D46BED">
        <w:rPr>
          <w:rFonts w:ascii="Arial" w:eastAsia="Calibri" w:hAnsi="Arial" w:cs="Arial"/>
          <w:bCs/>
          <w:sz w:val="24"/>
          <w:szCs w:val="24"/>
        </w:rPr>
        <w:t xml:space="preserve">oraz </w:t>
      </w:r>
      <w:r w:rsidRPr="00D46BED">
        <w:rPr>
          <w:rFonts w:ascii="Arial" w:eastAsia="Calibri" w:hAnsi="Arial" w:cs="Arial"/>
          <w:bCs/>
          <w:sz w:val="24"/>
          <w:szCs w:val="24"/>
        </w:rPr>
        <w:t>sposób zwrotu środków oraz zawierającą pouczenie o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> 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sankcji wynikającej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z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art. 207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ust. 4 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pkt 3 </w:t>
      </w:r>
      <w:r w:rsidRPr="00D46BED">
        <w:rPr>
          <w:rFonts w:ascii="Arial" w:eastAsia="Calibri" w:hAnsi="Arial" w:cs="Arial"/>
          <w:bCs/>
          <w:sz w:val="24"/>
          <w:szCs w:val="24"/>
        </w:rPr>
        <w:t>ustawy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 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</w:t>
      </w:r>
      <w:r w:rsidR="0081392A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81392A" w:rsidRPr="00D46BED">
        <w:rPr>
          <w:rFonts w:ascii="Arial" w:eastAsia="Calibri" w:hAnsi="Arial" w:cs="Arial"/>
          <w:bCs/>
          <w:sz w:val="24"/>
          <w:szCs w:val="24"/>
        </w:rPr>
        <w:t>z zastrzeżeniem ust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  <w:r w:rsidR="0081392A" w:rsidRPr="00D46BED">
        <w:rPr>
          <w:rFonts w:ascii="Arial" w:eastAsia="Calibri" w:hAnsi="Arial" w:cs="Arial"/>
          <w:bCs/>
          <w:sz w:val="24"/>
          <w:szCs w:val="24"/>
        </w:rPr>
        <w:t xml:space="preserve"> 7</w:t>
      </w:r>
      <w:r w:rsidR="0081392A">
        <w:rPr>
          <w:rFonts w:ascii="Arial" w:eastAsia="Calibri" w:hAnsi="Arial" w:cs="Arial"/>
          <w:bCs/>
          <w:sz w:val="24"/>
          <w:szCs w:val="24"/>
        </w:rPr>
        <w:t>.</w:t>
      </w:r>
    </w:p>
    <w:p w14:paraId="7CC54DE6" w14:textId="7CD52884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Decyzji, o której mowa w ust. 5</w:t>
      </w:r>
      <w:r w:rsidR="009F5A44">
        <w:rPr>
          <w:rFonts w:ascii="Arial" w:eastAsia="Calibri" w:hAnsi="Arial" w:cs="Arial"/>
          <w:bCs/>
          <w:sz w:val="24"/>
          <w:szCs w:val="24"/>
        </w:rPr>
        <w:t>,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nie wydaje się, jeżeli dokonano zwrotu środków przed jej wydaniem.</w:t>
      </w:r>
    </w:p>
    <w:p w14:paraId="7C0B0406" w14:textId="5434F346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Jeżeli Beneficjent nie zgadza się z decyzją, o której mowa w ust. 5, może zwrócić się do IZ </w:t>
      </w:r>
      <w:r w:rsidR="00F07542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z wnioskiem o ponowne rozpatrzenie sprawy w terminie 14 dni od dnia jej doręczenia, zgodnie z art. 207 ust. 12a ustawy z dnia 27 sierpnia 2009 r. o finansach publicznych. Jeżeli Beneficjent nie chce skorzystać z prawa do </w:t>
      </w:r>
      <w:r w:rsidRPr="00D46BED">
        <w:rPr>
          <w:rFonts w:ascii="Arial" w:eastAsia="Calibri" w:hAnsi="Arial" w:cs="Arial"/>
          <w:bCs/>
          <w:sz w:val="24"/>
          <w:szCs w:val="24"/>
        </w:rPr>
        <w:lastRenderedPageBreak/>
        <w:t xml:space="preserve">zwrócenia się z wnioskiem o ponowne rozpatrzenie sprawy, może, zgodnie </w:t>
      </w:r>
      <w:r w:rsidR="009F5A44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z art. 52 § 3 ustawy z dnia 30 sierpnia 2002 r. Prawo o postępowaniu przed sądami administracyjnymi, za pośrednictwem IZ </w:t>
      </w:r>
      <w:r w:rsidR="00E00ACD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>, wnieść skargę do Wojewódzkiego Sądu Administracyjnego w Krakowie w terminie 30 dni od dnia doręczenia decyzji, o której mowa w ust. 5.</w:t>
      </w:r>
    </w:p>
    <w:p w14:paraId="7FC9CBA8" w14:textId="4AFC07CA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Na decyzję wydaną przez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po ponownym rozpatrzeniu sprawy przysługuje skarga do Wojewódzkiego Sądu Administracyjnego w Krakowie. Skargę wnosi się za pośrednictwem IZ </w:t>
      </w:r>
      <w:r w:rsidR="000D1BEF" w:rsidRPr="00D46BED">
        <w:rPr>
          <w:rFonts w:ascii="Arial" w:eastAsia="Calibri" w:hAnsi="Arial" w:cs="Arial"/>
          <w:bCs/>
          <w:sz w:val="24"/>
          <w:szCs w:val="24"/>
        </w:rPr>
        <w:t xml:space="preserve">FEM </w:t>
      </w:r>
      <w:r w:rsidRPr="00D46BED">
        <w:rPr>
          <w:rFonts w:ascii="Arial" w:eastAsia="Calibri" w:hAnsi="Arial" w:cs="Arial"/>
          <w:bCs/>
          <w:sz w:val="24"/>
          <w:szCs w:val="24"/>
        </w:rPr>
        <w:t>w terminie 30 dni od dnia doręczenia decyzji wydanej po ponownym rozpatrzeniu sprawy.</w:t>
      </w:r>
    </w:p>
    <w:p w14:paraId="6A0B136F" w14:textId="7638EECB" w:rsidR="00254BEF" w:rsidRPr="00D46BED" w:rsidRDefault="00254BEF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gdy Beneficjent nie dokona zwrotu środków w terminie 14 dni od daty doręczenia ostatecznej decyzji, o której mowa w ust. 5 albo w ust. 8, IZ </w:t>
      </w:r>
      <w:r w:rsidR="000D1BEF" w:rsidRPr="00D46BED">
        <w:rPr>
          <w:rFonts w:ascii="Arial" w:hAnsi="Arial" w:cs="Arial"/>
          <w:sz w:val="24"/>
          <w:szCs w:val="24"/>
        </w:rPr>
        <w:t>FEM</w:t>
      </w:r>
      <w:r w:rsidRPr="00D46BED">
        <w:rPr>
          <w:rFonts w:ascii="Arial" w:hAnsi="Arial" w:cs="Arial"/>
          <w:sz w:val="24"/>
          <w:szCs w:val="24"/>
        </w:rPr>
        <w:t xml:space="preserve"> podejmie czynności zmierzające do odzyskania należnej kwoty z wykorzystaniem dostępnych środków prawnych.</w:t>
      </w:r>
    </w:p>
    <w:p w14:paraId="6D22FECB" w14:textId="379930A7" w:rsidR="00D57542" w:rsidRPr="00D46BED" w:rsidRDefault="00D57542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Zasady zwrotu niewykorzystanej zaliczki ze środków europejskich oraz budżetu państwa wskazano w </w:t>
      </w:r>
      <w:r w:rsidR="009F5A44">
        <w:rPr>
          <w:rFonts w:ascii="Arial" w:eastAsia="Calibri" w:hAnsi="Arial" w:cs="Arial"/>
          <w:bCs/>
          <w:sz w:val="24"/>
          <w:szCs w:val="24"/>
        </w:rPr>
        <w:t>z</w:t>
      </w:r>
      <w:r w:rsidRPr="00D46BED">
        <w:rPr>
          <w:rFonts w:ascii="Arial" w:eastAsia="Calibri" w:hAnsi="Arial" w:cs="Arial"/>
          <w:bCs/>
          <w:sz w:val="24"/>
          <w:szCs w:val="24"/>
        </w:rPr>
        <w:t>ałączniku nr 6 do Umowy.</w:t>
      </w:r>
    </w:p>
    <w:p w14:paraId="1805F48F" w14:textId="456FBB00" w:rsidR="009A4590" w:rsidRPr="00D46BED" w:rsidRDefault="009A4590" w:rsidP="00D46BE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jest zobowiązany do przesłania do IZ </w:t>
      </w:r>
      <w:r w:rsidR="00B2493E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wyciągów bankowych </w:t>
      </w:r>
      <w:r w:rsidR="00F75A93" w:rsidRPr="00D46BED">
        <w:rPr>
          <w:rFonts w:ascii="Arial" w:eastAsia="Calibri" w:hAnsi="Arial" w:cs="Arial"/>
          <w:bCs/>
          <w:sz w:val="24"/>
          <w:szCs w:val="24"/>
        </w:rPr>
        <w:t xml:space="preserve">lub potwierdzeń wpłat gotówkowych 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potwierdzających datę dokonania zwrotów na rachunki bankowe wskazane przez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="00B12AE5" w:rsidRPr="00D46BED">
        <w:rPr>
          <w:rFonts w:ascii="Arial" w:eastAsia="Calibri" w:hAnsi="Arial" w:cs="Arial"/>
          <w:bCs/>
          <w:sz w:val="24"/>
          <w:szCs w:val="24"/>
        </w:rPr>
        <w:t xml:space="preserve"> w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terminie do 7 dni, licząc od daty przelewu.</w:t>
      </w:r>
    </w:p>
    <w:p w14:paraId="3783C666" w14:textId="6A65C0F8" w:rsidR="009A4590" w:rsidRPr="00D46BED" w:rsidRDefault="009A4590" w:rsidP="0036140D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Przy dokonywaniu zwrotów środków na rachunki bankowe IZ </w:t>
      </w:r>
      <w:r w:rsidR="009966F0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konieczne jest, aby w tytule operacji znajdowały się następujące dane:</w:t>
      </w:r>
    </w:p>
    <w:p w14:paraId="555F1696" w14:textId="6219EF1F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numer </w:t>
      </w:r>
      <w:r w:rsidR="004338E7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rojektu,</w:t>
      </w:r>
    </w:p>
    <w:p w14:paraId="3BF26909" w14:textId="5CDA9CB2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data i kwota otrzymanej z rachunku BGK i/lub IZ </w:t>
      </w:r>
      <w:r w:rsidR="002D097A" w:rsidRPr="00D46BED">
        <w:rPr>
          <w:rFonts w:ascii="Arial" w:eastAsia="Calibri" w:hAnsi="Arial" w:cs="Arial"/>
          <w:bCs/>
          <w:sz w:val="24"/>
          <w:szCs w:val="24"/>
        </w:rPr>
        <w:t>FEM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płatności, której dotyczy zwrot lub nr zlecenia,</w:t>
      </w:r>
    </w:p>
    <w:p w14:paraId="5DB4515D" w14:textId="77777777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informacja czy kwota zwrotu stanowi należność główną czy odsetki (jeżeli odsetki to, z jakiego tytułu: za zwłokę, bankowe, itp.),</w:t>
      </w:r>
    </w:p>
    <w:p w14:paraId="69A2477B" w14:textId="7F47B66D" w:rsidR="009A4590" w:rsidRPr="00D46BED" w:rsidRDefault="009A4590" w:rsidP="00D46BED">
      <w:pPr>
        <w:numPr>
          <w:ilvl w:val="0"/>
          <w:numId w:val="10"/>
        </w:numPr>
        <w:spacing w:after="0" w:line="276" w:lineRule="auto"/>
        <w:ind w:left="720" w:hanging="270"/>
        <w:contextualSpacing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tytuł zwrotu, a w przypadku zwrotu na podstawie decyzji, o której mowa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5336C">
        <w:rPr>
          <w:rFonts w:ascii="Arial" w:eastAsia="Calibri" w:hAnsi="Arial" w:cs="Arial"/>
          <w:bCs/>
          <w:sz w:val="24"/>
          <w:szCs w:val="24"/>
        </w:rPr>
        <w:t>w</w:t>
      </w:r>
      <w:r w:rsidR="00650562" w:rsidRPr="00D5336C">
        <w:rPr>
          <w:rFonts w:ascii="Arial" w:eastAsia="Calibri" w:hAnsi="Arial" w:cs="Arial"/>
          <w:bCs/>
          <w:sz w:val="24"/>
          <w:szCs w:val="24"/>
        </w:rPr>
        <w:t xml:space="preserve"> ust. 5 albo w ust. 8 </w:t>
      </w:r>
      <w:r w:rsidRPr="00D46BED">
        <w:rPr>
          <w:rFonts w:ascii="Arial" w:eastAsia="Calibri" w:hAnsi="Arial" w:cs="Arial"/>
          <w:bCs/>
          <w:sz w:val="24"/>
          <w:szCs w:val="24"/>
        </w:rPr>
        <w:t>– numer decyzji.</w:t>
      </w:r>
    </w:p>
    <w:p w14:paraId="119D2CB4" w14:textId="42212CA9" w:rsidR="009A4590" w:rsidRPr="00D46BED" w:rsidRDefault="009A4590" w:rsidP="0036140D">
      <w:pPr>
        <w:numPr>
          <w:ilvl w:val="0"/>
          <w:numId w:val="14"/>
        </w:numPr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Beneficjent zostaje wykluczony z możliwości otrzymania środków przeznaczonych na realizację programów finansowanych z udziałem środków europejskich na zasadach określonych w ustawie z dnia 27 sierpnia 2009 r. </w:t>
      </w:r>
      <w:r w:rsidR="005F246B">
        <w:rPr>
          <w:rFonts w:ascii="Arial" w:eastAsia="Calibri" w:hAnsi="Arial" w:cs="Arial"/>
          <w:bCs/>
          <w:sz w:val="24"/>
          <w:szCs w:val="24"/>
        </w:rPr>
        <w:br/>
      </w:r>
      <w:r w:rsidRPr="00D46BED">
        <w:rPr>
          <w:rFonts w:ascii="Arial" w:eastAsia="Calibri" w:hAnsi="Arial" w:cs="Arial"/>
          <w:bCs/>
          <w:sz w:val="24"/>
          <w:szCs w:val="24"/>
        </w:rPr>
        <w:t>o finansach publicznych.</w:t>
      </w:r>
    </w:p>
    <w:p w14:paraId="3074ECCD" w14:textId="558D8A29" w:rsidR="00D57542" w:rsidRPr="00D46BED" w:rsidRDefault="009A4590" w:rsidP="005F246B">
      <w:pPr>
        <w:numPr>
          <w:ilvl w:val="0"/>
          <w:numId w:val="14"/>
        </w:numPr>
        <w:tabs>
          <w:tab w:val="left" w:pos="426"/>
        </w:tabs>
        <w:spacing w:after="0" w:line="276" w:lineRule="auto"/>
        <w:ind w:left="426" w:hanging="426"/>
        <w:rPr>
          <w:rFonts w:ascii="Arial" w:eastAsia="Calibri" w:hAnsi="Arial" w:cs="Arial"/>
          <w:bCs/>
          <w:sz w:val="24"/>
          <w:szCs w:val="24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>W sprawach nieuregulowanych ustawą</w:t>
      </w:r>
      <w:r w:rsidR="00D03C50" w:rsidRPr="00D46BED">
        <w:rPr>
          <w:rFonts w:ascii="Arial" w:eastAsia="Calibri" w:hAnsi="Arial" w:cs="Arial"/>
          <w:bCs/>
          <w:sz w:val="24"/>
          <w:szCs w:val="24"/>
        </w:rPr>
        <w:t xml:space="preserve"> z dnia 27 sierpnia 2009 r.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o finansach publicznych do zagadnień związanych ze zwrotem środków stosuje się na mocy art. 67 ustawy z dnia 27 sierpnia 2009 r. o finansach publicznych przepisy ustawy z dnia 14 czerwca 1960 r. Kodeks postępowania administracyjnego oraz odpowiednio przepisy Działu III ustawy z dnia 29 sierpnia 1997 r. Ordynacja </w:t>
      </w:r>
      <w:r w:rsidR="00774CEB" w:rsidRPr="00D46BED">
        <w:rPr>
          <w:rFonts w:ascii="Arial" w:eastAsia="Calibri" w:hAnsi="Arial" w:cs="Arial"/>
          <w:bCs/>
          <w:sz w:val="24"/>
          <w:szCs w:val="24"/>
        </w:rPr>
        <w:t>p</w:t>
      </w:r>
      <w:r w:rsidRPr="00D46BED">
        <w:rPr>
          <w:rFonts w:ascii="Arial" w:eastAsia="Calibri" w:hAnsi="Arial" w:cs="Arial"/>
          <w:bCs/>
          <w:sz w:val="24"/>
          <w:szCs w:val="24"/>
        </w:rPr>
        <w:t>odatkowa.</w:t>
      </w:r>
    </w:p>
    <w:p w14:paraId="769A425E" w14:textId="53C6E16C" w:rsidR="000727D6" w:rsidRPr="00D46BED" w:rsidRDefault="009A4590" w:rsidP="005F246B">
      <w:pPr>
        <w:pStyle w:val="Akapitzlist"/>
        <w:numPr>
          <w:ilvl w:val="0"/>
          <w:numId w:val="14"/>
        </w:numPr>
        <w:ind w:left="426" w:hanging="426"/>
        <w:rPr>
          <w:rFonts w:ascii="Arial" w:hAnsi="Arial" w:cs="Arial"/>
          <w:sz w:val="24"/>
          <w:szCs w:val="24"/>
          <w:lang w:val="x-none"/>
        </w:rPr>
      </w:pPr>
      <w:r w:rsidRPr="00D46BED">
        <w:rPr>
          <w:rFonts w:ascii="Arial" w:eastAsia="Calibri" w:hAnsi="Arial" w:cs="Arial"/>
          <w:bCs/>
          <w:sz w:val="24"/>
          <w:szCs w:val="24"/>
        </w:rPr>
        <w:t xml:space="preserve">Instytucja Zarządzająca w zakresie odzyskiwania należnych środków dofinansowania może skorzystać z zabezpieczenia, 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 xml:space="preserve">o którym mowa w </w:t>
      </w:r>
      <w:r w:rsidR="007579A1">
        <w:rPr>
          <w:rFonts w:ascii="Arial" w:eastAsia="Calibri" w:hAnsi="Arial" w:cs="Arial"/>
          <w:bCs/>
          <w:sz w:val="24"/>
          <w:szCs w:val="24"/>
        </w:rPr>
        <w:t>z</w:t>
      </w:r>
      <w:r w:rsidR="00902EF8" w:rsidRPr="00D46BED">
        <w:rPr>
          <w:rFonts w:ascii="Arial" w:eastAsia="Calibri" w:hAnsi="Arial" w:cs="Arial"/>
          <w:bCs/>
          <w:sz w:val="24"/>
          <w:szCs w:val="24"/>
        </w:rPr>
        <w:t>ałączniku nr 13</w:t>
      </w:r>
      <w:r w:rsidRPr="00D46BED">
        <w:rPr>
          <w:rFonts w:ascii="Arial" w:eastAsia="Calibri" w:hAnsi="Arial" w:cs="Arial"/>
          <w:bCs/>
          <w:sz w:val="24"/>
          <w:szCs w:val="24"/>
        </w:rPr>
        <w:t xml:space="preserve"> do Umowy.</w:t>
      </w:r>
    </w:p>
    <w:p w14:paraId="3F7520EE" w14:textId="0C6B31E9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0766717E" w14:textId="47940F11" w:rsidR="0029339C" w:rsidRDefault="0029339C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</w:rPr>
      </w:pPr>
    </w:p>
    <w:p w14:paraId="5078A168" w14:textId="26E27785" w:rsidR="009C30CB" w:rsidRPr="00D46BED" w:rsidRDefault="009C30CB" w:rsidP="00B82C7D">
      <w:pPr>
        <w:pStyle w:val="Tekstpodstawowy"/>
        <w:tabs>
          <w:tab w:val="left" w:pos="360"/>
        </w:tabs>
        <w:spacing w:line="276" w:lineRule="auto"/>
        <w:jc w:val="left"/>
        <w:rPr>
          <w:rFonts w:cs="Arial"/>
          <w:bCs/>
          <w:lang w:val="pl-PL"/>
        </w:rPr>
      </w:pPr>
      <w:r w:rsidRPr="00D46BED">
        <w:rPr>
          <w:rFonts w:cs="Arial"/>
          <w:bCs/>
        </w:rPr>
        <w:lastRenderedPageBreak/>
        <w:t>§ 4</w:t>
      </w:r>
      <w:r w:rsidR="00024471" w:rsidRPr="00D46BED">
        <w:rPr>
          <w:rFonts w:cs="Arial"/>
          <w:bCs/>
          <w:lang w:val="pl-PL"/>
        </w:rPr>
        <w:t xml:space="preserve"> </w:t>
      </w:r>
    </w:p>
    <w:p w14:paraId="6AB309FB" w14:textId="7B225DB9" w:rsidR="009C30CB" w:rsidRPr="00D46BED" w:rsidRDefault="008B68AD" w:rsidP="00B82C7D">
      <w:pPr>
        <w:pStyle w:val="Akapitzlist"/>
        <w:spacing w:after="0"/>
        <w:ind w:left="0"/>
        <w:rPr>
          <w:rFonts w:ascii="Arial" w:hAnsi="Arial" w:cs="Arial"/>
          <w:b/>
          <w:sz w:val="24"/>
          <w:szCs w:val="24"/>
        </w:rPr>
      </w:pPr>
      <w:r w:rsidRPr="00D46BED">
        <w:rPr>
          <w:rFonts w:ascii="Arial" w:hAnsi="Arial" w:cs="Arial"/>
          <w:b/>
          <w:sz w:val="24"/>
          <w:szCs w:val="24"/>
        </w:rPr>
        <w:t>Naliczanie odsetek w przypadku rozliczania wydatków poniesionych z zaliczki</w:t>
      </w:r>
      <w:r w:rsidR="00BA2898" w:rsidRPr="00D46BED">
        <w:rPr>
          <w:rStyle w:val="Odwoanieprzypisudolnego"/>
          <w:rFonts w:ascii="Arial" w:hAnsi="Arial" w:cs="Arial"/>
          <w:b/>
          <w:sz w:val="24"/>
          <w:szCs w:val="24"/>
        </w:rPr>
        <w:footnoteReference w:id="8"/>
      </w:r>
    </w:p>
    <w:p w14:paraId="142EED90" w14:textId="0834A101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IZ </w:t>
      </w:r>
      <w:r w:rsidR="00AD578F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zgodnie z art. 189 i 207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o finansach publicznych m.in. w następujących przypadkach:</w:t>
      </w:r>
    </w:p>
    <w:p w14:paraId="675C5A31" w14:textId="2959C0EE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składa wniosek w terminie 90 dni od dnia przekazania środków, rozliczający część zaliczki, a część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nierozliczonej </w:t>
      </w:r>
      <w:r w:rsidRPr="00D46BED">
        <w:rPr>
          <w:rFonts w:ascii="Arial" w:hAnsi="Arial" w:cs="Arial"/>
          <w:b/>
          <w:bCs/>
          <w:sz w:val="24"/>
          <w:szCs w:val="24"/>
        </w:rPr>
        <w:t xml:space="preserve">zaliczki zwraca po terminie 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B837AA" w:rsidRPr="00D46BED">
        <w:rPr>
          <w:rFonts w:ascii="Arial" w:hAnsi="Arial" w:cs="Arial"/>
          <w:b/>
          <w:bCs/>
          <w:sz w:val="24"/>
          <w:szCs w:val="24"/>
        </w:rPr>
        <w:t xml:space="preserve"> (90 dni + 14 dni)</w:t>
      </w:r>
      <w:r w:rsidR="001D174D">
        <w:rPr>
          <w:rFonts w:ascii="Arial" w:hAnsi="Arial" w:cs="Arial"/>
          <w:b/>
          <w:bCs/>
          <w:sz w:val="24"/>
          <w:szCs w:val="24"/>
        </w:rPr>
        <w:t>.</w:t>
      </w:r>
    </w:p>
    <w:p w14:paraId="5CFD026F" w14:textId="6260E74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Ze względu na brak rozliczenia całej kwoty zaliczki w terminie 90 dni od dnia przekazania środków, Beneficjent powinien dokonać zwrotu części zaliczki nierozliczonej we wniosku o płatność, zgodnie z</w:t>
      </w:r>
      <w:r w:rsidR="00261595" w:rsidRPr="00D46BED">
        <w:rPr>
          <w:rFonts w:ascii="Arial" w:hAnsi="Arial" w:cs="Arial"/>
          <w:sz w:val="24"/>
          <w:szCs w:val="24"/>
        </w:rPr>
        <w:t> </w:t>
      </w:r>
      <w:r w:rsidRPr="00D46BED">
        <w:rPr>
          <w:rFonts w:ascii="Arial" w:hAnsi="Arial" w:cs="Arial"/>
          <w:sz w:val="24"/>
          <w:szCs w:val="24"/>
        </w:rPr>
        <w:t xml:space="preserve">art. </w:t>
      </w:r>
      <w:r w:rsidR="00BB7417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 </w:t>
      </w:r>
      <w:r w:rsidRPr="00D46BED">
        <w:rPr>
          <w:rFonts w:ascii="Arial" w:hAnsi="Arial" w:cs="Arial"/>
          <w:sz w:val="24"/>
          <w:szCs w:val="24"/>
        </w:rPr>
        <w:t>o finansach publicznych, wraz z odsetkami 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22DB5DB4" w14:textId="56338FEC" w:rsidR="009C30CB" w:rsidRPr="00D46BED" w:rsidRDefault="009C30CB" w:rsidP="005F246B">
      <w:pPr>
        <w:numPr>
          <w:ilvl w:val="0"/>
          <w:numId w:val="12"/>
        </w:numPr>
        <w:tabs>
          <w:tab w:val="left" w:pos="0"/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 xml:space="preserve">Beneficjent otrzymał zaliczkę, którą w całości zwraca po terminie 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104 </w:t>
      </w:r>
      <w:r w:rsidRPr="00D46BED">
        <w:rPr>
          <w:rFonts w:ascii="Arial" w:hAnsi="Arial" w:cs="Arial"/>
          <w:b/>
          <w:bCs/>
          <w:sz w:val="24"/>
          <w:szCs w:val="24"/>
        </w:rPr>
        <w:t>dni</w:t>
      </w:r>
      <w:r w:rsidR="00E53E71" w:rsidRPr="00D46BED">
        <w:rPr>
          <w:rFonts w:ascii="Arial" w:hAnsi="Arial" w:cs="Arial"/>
          <w:b/>
          <w:bCs/>
          <w:sz w:val="24"/>
          <w:szCs w:val="24"/>
        </w:rPr>
        <w:t xml:space="preserve"> </w:t>
      </w:r>
      <w:r w:rsidR="005F246B">
        <w:rPr>
          <w:rFonts w:ascii="Arial" w:hAnsi="Arial" w:cs="Arial"/>
          <w:b/>
          <w:bCs/>
          <w:sz w:val="24"/>
          <w:szCs w:val="24"/>
        </w:rPr>
        <w:br/>
      </w:r>
      <w:r w:rsidR="00E53E71" w:rsidRPr="00D46BED">
        <w:rPr>
          <w:rFonts w:ascii="Arial" w:hAnsi="Arial" w:cs="Arial"/>
          <w:b/>
          <w:bCs/>
          <w:sz w:val="24"/>
          <w:szCs w:val="24"/>
        </w:rPr>
        <w:t>(90 dni + 14 dni)</w:t>
      </w:r>
      <w:r w:rsidRPr="00D46BED">
        <w:rPr>
          <w:rFonts w:ascii="Arial" w:hAnsi="Arial" w:cs="Arial"/>
          <w:b/>
          <w:bCs/>
          <w:sz w:val="24"/>
          <w:szCs w:val="24"/>
        </w:rPr>
        <w:t>.</w:t>
      </w:r>
    </w:p>
    <w:p w14:paraId="54A69124" w14:textId="2215B7C4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Beneficjent powinien dokonać zwrotu niewykorzystanej zaliczki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zgodnie z art. </w:t>
      </w:r>
      <w:r w:rsidR="0094170D" w:rsidRPr="00D46BED">
        <w:rPr>
          <w:rFonts w:ascii="Arial" w:hAnsi="Arial" w:cs="Arial"/>
          <w:sz w:val="24"/>
          <w:szCs w:val="24"/>
        </w:rPr>
        <w:t xml:space="preserve">189 </w:t>
      </w:r>
      <w:r w:rsidRPr="00D46BED">
        <w:rPr>
          <w:rFonts w:ascii="Arial" w:hAnsi="Arial" w:cs="Arial"/>
          <w:sz w:val="24"/>
          <w:szCs w:val="24"/>
        </w:rPr>
        <w:t>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 sierpnia 2009 r. </w:t>
      </w:r>
      <w:r w:rsidRPr="00D46BED">
        <w:rPr>
          <w:rFonts w:ascii="Arial" w:hAnsi="Arial" w:cs="Arial"/>
          <w:sz w:val="24"/>
          <w:szCs w:val="24"/>
        </w:rPr>
        <w:t>o finansach publicznych</w:t>
      </w:r>
      <w:r w:rsidR="00D5336C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wraz z odsetkami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</w:t>
      </w:r>
      <w:r w:rsidR="007579A1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</w:t>
      </w:r>
    </w:p>
    <w:p w14:paraId="444C8E61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b/>
          <w:bCs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po terminie 104 dni (90 dni + 14 dni).</w:t>
      </w:r>
    </w:p>
    <w:p w14:paraId="47FF02BE" w14:textId="1087172B" w:rsidR="009C30CB" w:rsidRPr="00D46BED" w:rsidRDefault="009C30CB" w:rsidP="00D46BE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całość zaliczki po terminie 104 dni, IZ </w:t>
      </w:r>
      <w:r w:rsidR="00420158" w:rsidRPr="00D46BED">
        <w:rPr>
          <w:rFonts w:ascii="Arial" w:hAnsi="Arial" w:cs="Arial"/>
          <w:sz w:val="24"/>
          <w:szCs w:val="24"/>
        </w:rPr>
        <w:t xml:space="preserve">FEM </w:t>
      </w:r>
      <w:r w:rsidRPr="00D46BED">
        <w:rPr>
          <w:rFonts w:ascii="Arial" w:hAnsi="Arial" w:cs="Arial"/>
          <w:sz w:val="24"/>
          <w:szCs w:val="24"/>
        </w:rPr>
        <w:t>nalicza odsetki na podstawie art. 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</w:t>
      </w:r>
      <w:r w:rsidR="007579A1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od całe</w:t>
      </w:r>
      <w:r w:rsidR="00F069DF" w:rsidRPr="00D46BED">
        <w:rPr>
          <w:rFonts w:ascii="Arial" w:hAnsi="Arial" w:cs="Arial"/>
          <w:sz w:val="24"/>
          <w:szCs w:val="24"/>
        </w:rPr>
        <w:t>j rozliczanej po terminie kwoty</w:t>
      </w:r>
      <w:r w:rsidR="00D03C50" w:rsidRPr="00D46BED">
        <w:rPr>
          <w:rFonts w:ascii="Arial" w:hAnsi="Arial" w:cs="Arial"/>
          <w:sz w:val="24"/>
          <w:szCs w:val="24"/>
        </w:rPr>
        <w:t>.</w:t>
      </w:r>
      <w:r w:rsidRPr="00D46BED">
        <w:rPr>
          <w:rFonts w:ascii="Arial" w:hAnsi="Arial" w:cs="Arial"/>
          <w:sz w:val="24"/>
          <w:szCs w:val="24"/>
        </w:rPr>
        <w:t xml:space="preserve"> Jeżeli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trakcie weryfikacji ww. wniosku część wydatków poniesionych z zaliczki zostanie uznana za niekwalifikowalne, dodatkowo Beneficjent na podstawie art. 207 ustawy</w:t>
      </w:r>
      <w:r w:rsidR="00D03C50" w:rsidRPr="00D46BED">
        <w:rPr>
          <w:rFonts w:ascii="Arial" w:hAnsi="Arial" w:cs="Arial"/>
          <w:sz w:val="24"/>
          <w:szCs w:val="24"/>
        </w:rPr>
        <w:t xml:space="preserve"> </w:t>
      </w:r>
      <w:r w:rsidR="005F246B">
        <w:rPr>
          <w:rFonts w:ascii="Arial" w:hAnsi="Arial" w:cs="Arial"/>
          <w:sz w:val="24"/>
          <w:szCs w:val="24"/>
        </w:rPr>
        <w:br/>
      </w:r>
      <w:r w:rsidR="00D03C50" w:rsidRPr="00D46BED">
        <w:rPr>
          <w:rFonts w:ascii="Arial" w:hAnsi="Arial" w:cs="Arial"/>
          <w:sz w:val="24"/>
          <w:szCs w:val="24"/>
        </w:rPr>
        <w:t>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 dokonuje zwrotu części zaliczki wraz z odsetkami w wysokości określonej jak dla zaległości podatkowych</w:t>
      </w:r>
      <w:r w:rsidR="007579A1">
        <w:rPr>
          <w:rFonts w:ascii="Arial" w:hAnsi="Arial" w:cs="Arial"/>
          <w:sz w:val="24"/>
          <w:szCs w:val="24"/>
        </w:rPr>
        <w:t>,</w:t>
      </w:r>
      <w:r w:rsidRPr="00D46BED">
        <w:rPr>
          <w:rFonts w:ascii="Arial" w:hAnsi="Arial" w:cs="Arial"/>
          <w:sz w:val="24"/>
          <w:szCs w:val="24"/>
        </w:rPr>
        <w:t xml:space="preserve"> liczonymi od dnia przekazania środków do dnia zwrotu.</w:t>
      </w:r>
    </w:p>
    <w:p w14:paraId="1D191542" w14:textId="77777777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</w:p>
    <w:p w14:paraId="66513D78" w14:textId="379D2266" w:rsidR="009C30CB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>W przypadku złożenia wniosku o płatność rozliczającego jedynie część zaliczki po terminie 104 dni, odsetki z art. 189 ustawy</w:t>
      </w:r>
      <w:r w:rsidR="00DC01CD" w:rsidRPr="00D46BED">
        <w:rPr>
          <w:rFonts w:ascii="Arial" w:hAnsi="Arial" w:cs="Arial"/>
          <w:sz w:val="24"/>
          <w:szCs w:val="24"/>
        </w:rPr>
        <w:t xml:space="preserve"> </w:t>
      </w:r>
      <w:r w:rsidRPr="00D46BED">
        <w:rPr>
          <w:rFonts w:ascii="Arial" w:hAnsi="Arial" w:cs="Arial"/>
          <w:sz w:val="24"/>
          <w:szCs w:val="24"/>
        </w:rPr>
        <w:t>o finansach publicznych będą naliczone od kwoty zaliczki rozliczanej w ww. wniosku. Od środków pozostających do rozliczenia zostaną naliczone odsetki odpowiednio z art. 207 i</w:t>
      </w:r>
      <w:r w:rsidR="0035618A" w:rsidRPr="00D46BED">
        <w:rPr>
          <w:rFonts w:ascii="Arial" w:hAnsi="Arial" w:cs="Arial"/>
          <w:sz w:val="24"/>
          <w:szCs w:val="24"/>
        </w:rPr>
        <w:t>/lub</w:t>
      </w:r>
      <w:r w:rsidRPr="00D46BED">
        <w:rPr>
          <w:rFonts w:ascii="Arial" w:hAnsi="Arial" w:cs="Arial"/>
          <w:sz w:val="24"/>
          <w:szCs w:val="24"/>
        </w:rPr>
        <w:t xml:space="preserve"> z art. 189 ustawy</w:t>
      </w:r>
      <w:r w:rsidR="00E5755A" w:rsidRPr="00D46BED">
        <w:rPr>
          <w:rFonts w:ascii="Arial" w:hAnsi="Arial" w:cs="Arial"/>
          <w:sz w:val="24"/>
          <w:szCs w:val="24"/>
        </w:rPr>
        <w:t xml:space="preserve"> </w:t>
      </w:r>
      <w:r w:rsidR="00B82C7D">
        <w:rPr>
          <w:rFonts w:ascii="Arial" w:hAnsi="Arial" w:cs="Arial"/>
          <w:sz w:val="24"/>
          <w:szCs w:val="24"/>
        </w:rPr>
        <w:br/>
      </w:r>
      <w:r w:rsidR="00E5755A" w:rsidRPr="00D46BED">
        <w:rPr>
          <w:rFonts w:ascii="Arial" w:hAnsi="Arial" w:cs="Arial"/>
          <w:sz w:val="24"/>
          <w:szCs w:val="24"/>
        </w:rPr>
        <w:t xml:space="preserve">z dnia 27 sierpnia 2009 r. </w:t>
      </w:r>
      <w:r w:rsidRPr="00D46BED">
        <w:rPr>
          <w:rFonts w:ascii="Arial" w:hAnsi="Arial" w:cs="Arial"/>
          <w:sz w:val="24"/>
          <w:szCs w:val="24"/>
        </w:rPr>
        <w:t xml:space="preserve">o finansach publicznych (do dnia złożenia kolejnego wniosku o płatność rozliczającego resztę zaliczki, jeśli nastąpi rozliczenie zaliczki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 xml:space="preserve">w kolejnym wniosku o płatność). </w:t>
      </w:r>
    </w:p>
    <w:p w14:paraId="61413AA0" w14:textId="77777777" w:rsidR="009C30CB" w:rsidRPr="00D46BED" w:rsidRDefault="009C30CB" w:rsidP="005F246B">
      <w:pPr>
        <w:numPr>
          <w:ilvl w:val="0"/>
          <w:numId w:val="12"/>
        </w:numPr>
        <w:tabs>
          <w:tab w:val="left" w:pos="284"/>
        </w:tabs>
        <w:spacing w:after="0" w:line="276" w:lineRule="auto"/>
        <w:ind w:left="0" w:firstLine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b/>
          <w:bCs/>
          <w:sz w:val="24"/>
          <w:szCs w:val="24"/>
        </w:rPr>
        <w:t>Beneficjent składa wniosek rozliczający zaliczkę, który zostaje wycofany</w:t>
      </w:r>
      <w:r w:rsidRPr="00D46BED">
        <w:rPr>
          <w:rFonts w:ascii="Arial" w:hAnsi="Arial" w:cs="Arial"/>
          <w:sz w:val="24"/>
          <w:szCs w:val="24"/>
        </w:rPr>
        <w:t>.</w:t>
      </w:r>
    </w:p>
    <w:p w14:paraId="6D99449E" w14:textId="5DA3213A" w:rsidR="007C6A44" w:rsidRPr="00D46BED" w:rsidRDefault="009C30CB" w:rsidP="00D46BED">
      <w:pPr>
        <w:pStyle w:val="Akapitzlist"/>
        <w:spacing w:after="0" w:line="276" w:lineRule="auto"/>
        <w:ind w:left="0"/>
        <w:rPr>
          <w:rFonts w:ascii="Arial" w:hAnsi="Arial" w:cs="Arial"/>
          <w:sz w:val="24"/>
          <w:szCs w:val="24"/>
        </w:rPr>
      </w:pPr>
      <w:r w:rsidRPr="00D46BED">
        <w:rPr>
          <w:rFonts w:ascii="Arial" w:hAnsi="Arial" w:cs="Arial"/>
          <w:sz w:val="24"/>
          <w:szCs w:val="24"/>
        </w:rPr>
        <w:t xml:space="preserve">W przypadku złożenia wniosku o płatność rozliczającego zaliczkę zarówno </w:t>
      </w:r>
      <w:r w:rsidR="00B82C7D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w terminie 104 dni, jak i po terminie 104 dni, który na skutek działań Beneficjenta zostałby wycofa</w:t>
      </w:r>
      <w:r w:rsidR="0035618A" w:rsidRPr="00D46BED">
        <w:rPr>
          <w:rFonts w:ascii="Arial" w:hAnsi="Arial" w:cs="Arial"/>
          <w:sz w:val="24"/>
          <w:szCs w:val="24"/>
        </w:rPr>
        <w:t xml:space="preserve">ny, IZ </w:t>
      </w:r>
      <w:r w:rsidR="00F51469" w:rsidRPr="00D46BED">
        <w:rPr>
          <w:rFonts w:ascii="Arial" w:hAnsi="Arial" w:cs="Arial"/>
          <w:sz w:val="24"/>
          <w:szCs w:val="24"/>
        </w:rPr>
        <w:t>FEM</w:t>
      </w:r>
      <w:r w:rsidR="0035618A" w:rsidRPr="00D46BED">
        <w:rPr>
          <w:rFonts w:ascii="Arial" w:hAnsi="Arial" w:cs="Arial"/>
          <w:sz w:val="24"/>
          <w:szCs w:val="24"/>
        </w:rPr>
        <w:t xml:space="preserve"> nie uzna złożenia ww.</w:t>
      </w:r>
      <w:r w:rsidRPr="00D46BED">
        <w:rPr>
          <w:rFonts w:ascii="Arial" w:hAnsi="Arial" w:cs="Arial"/>
          <w:sz w:val="24"/>
          <w:szCs w:val="24"/>
        </w:rPr>
        <w:t xml:space="preserve"> wniosku o płatność za złożony skutecznie, wobec czego wystąpi brak rozliczenia zaliczki.</w:t>
      </w:r>
      <w:r w:rsidRPr="00D46BED">
        <w:rPr>
          <w:rFonts w:ascii="Arial" w:hAnsi="Arial" w:cs="Arial"/>
          <w:sz w:val="24"/>
          <w:szCs w:val="24"/>
        </w:rPr>
        <w:br/>
        <w:t xml:space="preserve">Od środków pozostających do rozliczenia, zostaną naliczone odsetki odpowiednio </w:t>
      </w:r>
      <w:r w:rsidR="005F246B">
        <w:rPr>
          <w:rFonts w:ascii="Arial" w:hAnsi="Arial" w:cs="Arial"/>
          <w:sz w:val="24"/>
          <w:szCs w:val="24"/>
        </w:rPr>
        <w:br/>
      </w:r>
      <w:r w:rsidRPr="00D46BED">
        <w:rPr>
          <w:rFonts w:ascii="Arial" w:hAnsi="Arial" w:cs="Arial"/>
          <w:sz w:val="24"/>
          <w:szCs w:val="24"/>
        </w:rPr>
        <w:t>z art. 207 i</w:t>
      </w:r>
      <w:r w:rsidR="0035618A" w:rsidRPr="00D46BED">
        <w:rPr>
          <w:rFonts w:ascii="Arial" w:hAnsi="Arial" w:cs="Arial"/>
          <w:sz w:val="24"/>
          <w:szCs w:val="24"/>
        </w:rPr>
        <w:t xml:space="preserve">/lub z art. </w:t>
      </w:r>
      <w:r w:rsidRPr="00D46BED">
        <w:rPr>
          <w:rFonts w:ascii="Arial" w:hAnsi="Arial" w:cs="Arial"/>
          <w:sz w:val="24"/>
          <w:szCs w:val="24"/>
        </w:rPr>
        <w:t>189 ustawy</w:t>
      </w:r>
      <w:r w:rsidR="00D03C50" w:rsidRPr="00D46BED">
        <w:rPr>
          <w:rFonts w:ascii="Arial" w:hAnsi="Arial" w:cs="Arial"/>
          <w:sz w:val="24"/>
          <w:szCs w:val="24"/>
        </w:rPr>
        <w:t xml:space="preserve"> z dnia 27 sierpnia 2009 r.</w:t>
      </w:r>
      <w:r w:rsidRPr="00D46BED">
        <w:rPr>
          <w:rFonts w:ascii="Arial" w:hAnsi="Arial" w:cs="Arial"/>
          <w:sz w:val="24"/>
          <w:szCs w:val="24"/>
        </w:rPr>
        <w:t xml:space="preserve"> o finansach publicznych</w:t>
      </w:r>
      <w:r w:rsidR="007C6A44" w:rsidRPr="00D46BED">
        <w:rPr>
          <w:rFonts w:ascii="Arial" w:hAnsi="Arial" w:cs="Arial"/>
          <w:sz w:val="24"/>
          <w:szCs w:val="24"/>
        </w:rPr>
        <w:t>.</w:t>
      </w:r>
    </w:p>
    <w:p w14:paraId="6D26CCD8" w14:textId="4D3D4F44" w:rsidR="009A4590" w:rsidRPr="00D46BED" w:rsidRDefault="0056365F" w:rsidP="00D46BE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Tabela nr</w:t>
      </w:r>
      <w:r w:rsidR="009A4590" w:rsidRPr="00D46BED">
        <w:rPr>
          <w:rFonts w:ascii="Arial" w:hAnsi="Arial" w:cs="Arial"/>
          <w:sz w:val="24"/>
          <w:szCs w:val="24"/>
        </w:rPr>
        <w:t xml:space="preserve"> 1 Rachunki do zwrotów: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5"/>
        <w:gridCol w:w="4667"/>
      </w:tblGrid>
      <w:tr w:rsidR="009D58FF" w:rsidRPr="00D46BED" w14:paraId="4781401D" w14:textId="77777777" w:rsidTr="00F53DE0">
        <w:trPr>
          <w:trHeight w:val="552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60EC1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Rodzaj środków</w:t>
            </w:r>
          </w:p>
        </w:tc>
        <w:tc>
          <w:tcPr>
            <w:tcW w:w="4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0E5EC" w14:textId="77777777" w:rsidR="009A4590" w:rsidRPr="00D46BED" w:rsidRDefault="009A4590" w:rsidP="00D46BED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Numer rachunku UMWM</w:t>
            </w:r>
          </w:p>
        </w:tc>
      </w:tr>
      <w:tr w:rsidR="009D58FF" w:rsidRPr="00D46BED" w14:paraId="3AA78874" w14:textId="77777777" w:rsidTr="00F53DE0">
        <w:trPr>
          <w:trHeight w:val="757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8566E9" w14:textId="4E4677B1" w:rsidR="009A4590" w:rsidRPr="00D46BED" w:rsidRDefault="00E52970" w:rsidP="00D46BED">
            <w:pPr>
              <w:pStyle w:val="Akapitzlist"/>
              <w:numPr>
                <w:ilvl w:val="0"/>
                <w:numId w:val="11"/>
              </w:numPr>
              <w:spacing w:before="240" w:after="0" w:line="252" w:lineRule="auto"/>
              <w:ind w:left="308" w:hanging="308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inansowanie UE (Środki europejskie) wraz z odsetkami</w:t>
            </w:r>
          </w:p>
          <w:p w14:paraId="4CC9D255" w14:textId="4B2D67C9" w:rsidR="009A4590" w:rsidRPr="00D46BED" w:rsidRDefault="009A4590" w:rsidP="00D46BED">
            <w:pPr>
              <w:pStyle w:val="Akapitzlist"/>
              <w:spacing w:before="240" w:line="252" w:lineRule="auto"/>
              <w:ind w:left="3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NIEZALEŻNIE od osi 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Priorytetu </w:t>
            </w:r>
            <w:r w:rsidR="007579A1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</w:t>
            </w:r>
            <w:r w:rsidR="007C6A44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go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6F0F9" w14:textId="64EBA422" w:rsidR="009A4590" w:rsidRPr="00D46BED" w:rsidRDefault="007C2352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1020 2892 0000 5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02 0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865</w:t>
            </w:r>
            <w:r w:rsidR="00097BD9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9833</w:t>
            </w:r>
          </w:p>
        </w:tc>
      </w:tr>
      <w:tr w:rsidR="009D58FF" w:rsidRPr="00D46BED" w14:paraId="1488C5E2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A97B1" w14:textId="4A3F2159" w:rsidR="009A4590" w:rsidRPr="00D46BED" w:rsidRDefault="00297E51" w:rsidP="00D46BED">
            <w:pPr>
              <w:pStyle w:val="Akapitzlist"/>
              <w:numPr>
                <w:ilvl w:val="0"/>
                <w:numId w:val="11"/>
              </w:numPr>
              <w:spacing w:after="0" w:line="252" w:lineRule="auto"/>
              <w:ind w:left="308" w:hanging="284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Współfinansowanie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krajowe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9A4590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z budżetu państwa (Dotacja celowa) wraz z odsetkami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3B11" w14:textId="72EF38A2" w:rsidR="009A4590" w:rsidRPr="00D46BED" w:rsidRDefault="009A4590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Rachunki w zależności od numeru osi priorytetowej w </w:t>
            </w:r>
            <w:r w:rsidR="00261595"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ramach, której</w:t>
            </w: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realizowany jest projekt</w:t>
            </w:r>
          </w:p>
        </w:tc>
      </w:tr>
      <w:tr w:rsidR="003144CC" w:rsidRPr="00D46BED" w14:paraId="5D887063" w14:textId="77777777" w:rsidTr="00F53DE0"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D3D70" w14:textId="76592922" w:rsidR="003144CC" w:rsidRPr="00D46BED" w:rsidRDefault="003144CC" w:rsidP="00D46BED">
            <w:pPr>
              <w:spacing w:after="0" w:line="252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1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AA3BE" w14:textId="39AD0389" w:rsidR="003144CC" w:rsidRPr="00D46BED" w:rsidRDefault="003144CC" w:rsidP="00D46BED">
            <w:pPr>
              <w:ind w:left="2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76 1020 2892 0000 5102 0835 6752</w:t>
            </w:r>
          </w:p>
        </w:tc>
      </w:tr>
      <w:tr w:rsidR="009D58FF" w:rsidRPr="00D46BED" w14:paraId="4B593BB8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63F" w14:textId="12EB9B7B" w:rsidR="009A4590" w:rsidRPr="00D46BED" w:rsidRDefault="003144C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2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43319" w14:textId="73B87282" w:rsidR="009A4590" w:rsidRPr="00D46BED" w:rsidRDefault="003144C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73 1020 2892 0000 5902 0835 6802</w:t>
            </w:r>
          </w:p>
        </w:tc>
      </w:tr>
      <w:tr w:rsidR="009D58FF" w:rsidRPr="00D46BED" w14:paraId="73844A37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4E294" w14:textId="060DCCBE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3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0E5A" w14:textId="5A745948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26 1020 2892 0000 5002 0835 6828</w:t>
            </w:r>
          </w:p>
        </w:tc>
      </w:tr>
      <w:tr w:rsidR="009D58FF" w:rsidRPr="00D46BED" w14:paraId="06F1E56A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2010AC" w14:textId="3C920B34" w:rsidR="009A4590" w:rsidRPr="00D46BED" w:rsidRDefault="00964EE6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4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C7785" w14:textId="49C4A0E2" w:rsidR="009A4590" w:rsidRPr="00D46BED" w:rsidRDefault="00964EE6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33 1020 2892 0000 5702 0835 6844</w:t>
            </w:r>
          </w:p>
        </w:tc>
      </w:tr>
      <w:tr w:rsidR="009D58FF" w:rsidRPr="00D46BED" w14:paraId="67FE2AE2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BA8D" w14:textId="175CD386" w:rsidR="009A4590" w:rsidRPr="00D46BED" w:rsidRDefault="000F1BF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5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358B1" w14:textId="20BB9E8D" w:rsidR="009A4590" w:rsidRPr="00D46BED" w:rsidRDefault="000F1BF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39 1020 2892 0000 5002 0835 6885</w:t>
            </w:r>
          </w:p>
        </w:tc>
      </w:tr>
      <w:tr w:rsidR="009D58FF" w:rsidRPr="00D46BED" w14:paraId="209FD9D6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FFCDE" w14:textId="58BE3F58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6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547F2F" w14:textId="1590EEAF" w:rsidR="009A4590" w:rsidRPr="00D46BED" w:rsidRDefault="00946EDC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81 1020 2892 0000 5802 0835 6901</w:t>
            </w:r>
          </w:p>
        </w:tc>
      </w:tr>
      <w:tr w:rsidR="009D58FF" w:rsidRPr="00D46BED" w14:paraId="11058679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49D37" w14:textId="74216FA3" w:rsidR="009A4590" w:rsidRPr="00D46BED" w:rsidRDefault="00946EDC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7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C022D8" w14:textId="41C4A5AB" w:rsidR="009A4590" w:rsidRPr="00D46BED" w:rsidRDefault="00F655E1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36 1020 2892 0000 5802 0835 6935</w:t>
            </w:r>
          </w:p>
        </w:tc>
      </w:tr>
      <w:tr w:rsidR="009D58FF" w:rsidRPr="00D46BED" w14:paraId="479A4F1B" w14:textId="77777777" w:rsidTr="00F53DE0">
        <w:trPr>
          <w:trHeight w:val="851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486CF" w14:textId="301468DD" w:rsidR="009A4590" w:rsidRPr="00D46BED" w:rsidRDefault="00977A8A" w:rsidP="00D46BED">
            <w:pPr>
              <w:spacing w:before="240"/>
              <w:rPr>
                <w:rFonts w:ascii="Arial" w:hAnsi="Arial" w:cs="Arial"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Priorytet 8</w:t>
            </w:r>
          </w:p>
        </w:tc>
        <w:tc>
          <w:tcPr>
            <w:tcW w:w="4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4652C" w14:textId="1A07B4AA" w:rsidR="009A4590" w:rsidRPr="00D46BED" w:rsidRDefault="00977A8A" w:rsidP="00D46BED">
            <w:pPr>
              <w:spacing w:before="24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46BED">
              <w:rPr>
                <w:rFonts w:ascii="Arial" w:hAnsi="Arial" w:cs="Arial"/>
                <w:b/>
                <w:bCs/>
                <w:sz w:val="24"/>
                <w:szCs w:val="24"/>
              </w:rPr>
              <w:t>65 1020 2892 0000 5102 0835 6950</w:t>
            </w:r>
          </w:p>
        </w:tc>
      </w:tr>
    </w:tbl>
    <w:p w14:paraId="05D99E0C" w14:textId="77777777" w:rsidR="009A4590" w:rsidRPr="00D46BED" w:rsidRDefault="009A4590" w:rsidP="00D46BED">
      <w:pPr>
        <w:rPr>
          <w:rFonts w:ascii="Arial" w:hAnsi="Arial" w:cs="Arial"/>
          <w:sz w:val="24"/>
          <w:szCs w:val="24"/>
          <w:lang w:val="x-none"/>
        </w:rPr>
      </w:pPr>
    </w:p>
    <w:p w14:paraId="23AEDEE3" w14:textId="77777777" w:rsidR="004B5EB4" w:rsidRPr="00D46BED" w:rsidRDefault="004B5EB4" w:rsidP="00D46BED">
      <w:pPr>
        <w:rPr>
          <w:rFonts w:ascii="Arial" w:hAnsi="Arial" w:cs="Arial"/>
          <w:sz w:val="24"/>
          <w:szCs w:val="24"/>
          <w:lang w:val="x-none"/>
        </w:rPr>
      </w:pPr>
    </w:p>
    <w:sectPr w:rsidR="004B5EB4" w:rsidRPr="00D46BED" w:rsidSect="00C31E6D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F2DA7" w14:textId="77777777" w:rsidR="009D4CD6" w:rsidRDefault="009D4CD6" w:rsidP="008D79A8">
      <w:pPr>
        <w:spacing w:after="0" w:line="240" w:lineRule="auto"/>
      </w:pPr>
      <w:r>
        <w:separator/>
      </w:r>
    </w:p>
  </w:endnote>
  <w:endnote w:type="continuationSeparator" w:id="0">
    <w:p w14:paraId="33C0E5CC" w14:textId="77777777" w:rsidR="009D4CD6" w:rsidRDefault="009D4CD6" w:rsidP="008D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015565"/>
      <w:docPartObj>
        <w:docPartGallery w:val="Page Numbers (Bottom of Page)"/>
        <w:docPartUnique/>
      </w:docPartObj>
    </w:sdtPr>
    <w:sdtEndPr/>
    <w:sdtContent>
      <w:p w14:paraId="16D98D8B" w14:textId="012A7690" w:rsidR="00CF354D" w:rsidRDefault="00CF35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FD0">
          <w:rPr>
            <w:noProof/>
          </w:rPr>
          <w:t>8</w:t>
        </w:r>
        <w:r>
          <w:fldChar w:fldCharType="end"/>
        </w:r>
      </w:p>
    </w:sdtContent>
  </w:sdt>
  <w:p w14:paraId="50CBD12C" w14:textId="77777777" w:rsidR="00CF354D" w:rsidRDefault="00CF354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B5BBD9" w14:textId="77777777" w:rsidR="009D4CD6" w:rsidRDefault="009D4CD6" w:rsidP="008D79A8">
      <w:pPr>
        <w:spacing w:after="0" w:line="240" w:lineRule="auto"/>
      </w:pPr>
      <w:r>
        <w:separator/>
      </w:r>
    </w:p>
  </w:footnote>
  <w:footnote w:type="continuationSeparator" w:id="0">
    <w:p w14:paraId="58A0FD2B" w14:textId="77777777" w:rsidR="009D4CD6" w:rsidRDefault="009D4CD6" w:rsidP="008D79A8">
      <w:pPr>
        <w:spacing w:after="0" w:line="240" w:lineRule="auto"/>
      </w:pPr>
      <w:r>
        <w:continuationSeparator/>
      </w:r>
    </w:p>
  </w:footnote>
  <w:footnote w:id="1">
    <w:p w14:paraId="3FAC501D" w14:textId="044F4F72" w:rsidR="00CA5911" w:rsidRPr="00F70C5C" w:rsidRDefault="00CA5911">
      <w:pPr>
        <w:pStyle w:val="Tekstprzypisudolnego"/>
        <w:rPr>
          <w:rFonts w:ascii="Arial" w:hAnsi="Arial" w:cs="Arial"/>
          <w:sz w:val="16"/>
          <w:szCs w:val="16"/>
        </w:rPr>
      </w:pPr>
      <w:r w:rsidRPr="00F70C5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70C5C">
        <w:rPr>
          <w:rFonts w:ascii="Arial" w:hAnsi="Arial" w:cs="Arial"/>
          <w:sz w:val="16"/>
          <w:szCs w:val="16"/>
        </w:rPr>
        <w:t xml:space="preserve"> Zapisy ust. 4 pkt 1,2,3,5 nie dotycz</w:t>
      </w:r>
      <w:r w:rsidR="00DE0F05" w:rsidRPr="00F70C5C">
        <w:rPr>
          <w:rFonts w:ascii="Arial" w:hAnsi="Arial" w:cs="Arial"/>
          <w:sz w:val="16"/>
          <w:szCs w:val="16"/>
        </w:rPr>
        <w:t>ą</w:t>
      </w:r>
      <w:r w:rsidRPr="00F70C5C">
        <w:rPr>
          <w:rFonts w:ascii="Arial" w:hAnsi="Arial" w:cs="Arial"/>
          <w:sz w:val="16"/>
          <w:szCs w:val="16"/>
        </w:rPr>
        <w:t xml:space="preserve"> projektów rozliczanych w oparciu o uproszczone metody rozliczania wydatków.</w:t>
      </w:r>
    </w:p>
  </w:footnote>
  <w:footnote w:id="2">
    <w:p w14:paraId="4B912D7B" w14:textId="7304A760" w:rsidR="000A0866" w:rsidRPr="00440F20" w:rsidRDefault="000A0866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 xml:space="preserve">w przypadku projektów rozliczanych w oparciu o uproszczone metody rozliczania wydatków na moment końcowego rozliczenia nie ma zastosowania reguła proporcjonalności, projekt rozliczany jest na podstawie osiągnięcia założonych </w:t>
      </w:r>
      <w:r w:rsidR="001F670F" w:rsidRPr="00440F20">
        <w:rPr>
          <w:rFonts w:ascii="Arial" w:hAnsi="Arial" w:cs="Arial"/>
          <w:bCs/>
          <w:sz w:val="16"/>
          <w:szCs w:val="16"/>
        </w:rPr>
        <w:t>we wniosku o dofinansowanie wskaźników produktu</w:t>
      </w:r>
      <w:r w:rsidR="00F447C1" w:rsidRPr="00440F20">
        <w:rPr>
          <w:rFonts w:ascii="Arial" w:hAnsi="Arial" w:cs="Arial"/>
          <w:bCs/>
          <w:sz w:val="16"/>
          <w:szCs w:val="16"/>
        </w:rPr>
        <w:t>, na zasadzie zero</w:t>
      </w:r>
      <w:r w:rsidRPr="00440F20">
        <w:rPr>
          <w:rFonts w:ascii="Arial" w:hAnsi="Arial" w:cs="Arial"/>
          <w:bCs/>
          <w:sz w:val="16"/>
          <w:szCs w:val="16"/>
        </w:rPr>
        <w:t>jedynkowej „speł</w:t>
      </w:r>
      <w:r w:rsidR="002361D8" w:rsidRPr="00440F20">
        <w:rPr>
          <w:rFonts w:ascii="Arial" w:hAnsi="Arial" w:cs="Arial"/>
          <w:bCs/>
          <w:sz w:val="16"/>
          <w:szCs w:val="16"/>
        </w:rPr>
        <w:t>nia/</w:t>
      </w:r>
      <w:r w:rsidRPr="00440F20">
        <w:rPr>
          <w:rFonts w:ascii="Arial" w:hAnsi="Arial" w:cs="Arial"/>
          <w:bCs/>
          <w:sz w:val="16"/>
          <w:szCs w:val="16"/>
        </w:rPr>
        <w:t>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3">
    <w:p w14:paraId="3288B843" w14:textId="7D7591A5" w:rsidR="00C374FC" w:rsidRPr="00440F20" w:rsidRDefault="00C374FC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„spełnia/nie spełnia”</w:t>
      </w:r>
      <w:r w:rsidR="001D174D">
        <w:rPr>
          <w:rFonts w:ascii="Arial" w:hAnsi="Arial" w:cs="Arial"/>
          <w:bCs/>
          <w:sz w:val="16"/>
          <w:szCs w:val="16"/>
        </w:rPr>
        <w:t>;</w:t>
      </w:r>
    </w:p>
  </w:footnote>
  <w:footnote w:id="4">
    <w:p w14:paraId="342B8F56" w14:textId="6904FAB3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5">
    <w:p w14:paraId="76986E51" w14:textId="77777777" w:rsidR="0028316F" w:rsidRPr="00440F20" w:rsidRDefault="0028316F" w:rsidP="0028316F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wydatków.</w:t>
      </w:r>
    </w:p>
    <w:p w14:paraId="6E562F24" w14:textId="7D3C69D5" w:rsidR="0028316F" w:rsidRPr="00440F20" w:rsidRDefault="0028316F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6">
    <w:p w14:paraId="20E94410" w14:textId="5671CB7C" w:rsidR="00C44D72" w:rsidRPr="00440F20" w:rsidRDefault="00C44D72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  <w:r w:rsidR="001D174D">
        <w:rPr>
          <w:rFonts w:ascii="Arial" w:hAnsi="Arial" w:cs="Arial"/>
          <w:sz w:val="16"/>
          <w:szCs w:val="16"/>
        </w:rPr>
        <w:t>;</w:t>
      </w:r>
    </w:p>
  </w:footnote>
  <w:footnote w:id="7">
    <w:p w14:paraId="0E4543D0" w14:textId="36FF7F2B" w:rsidR="00846001" w:rsidRPr="00440F20" w:rsidRDefault="00846001">
      <w:pPr>
        <w:pStyle w:val="Tekstprzypisudolnego"/>
        <w:rPr>
          <w:rFonts w:ascii="Arial" w:hAnsi="Arial" w:cs="Arial"/>
          <w:sz w:val="16"/>
          <w:szCs w:val="16"/>
        </w:rPr>
      </w:pPr>
      <w:r w:rsidRPr="00440F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40F20">
        <w:rPr>
          <w:rFonts w:ascii="Arial" w:hAnsi="Arial" w:cs="Arial"/>
          <w:sz w:val="16"/>
          <w:szCs w:val="16"/>
        </w:rPr>
        <w:t xml:space="preserve"> </w:t>
      </w:r>
      <w:r w:rsidRPr="00440F20">
        <w:rPr>
          <w:rFonts w:ascii="Arial" w:hAnsi="Arial" w:cs="Arial"/>
          <w:bCs/>
          <w:sz w:val="16"/>
          <w:szCs w:val="16"/>
        </w:rPr>
        <w:t>w przypadku projektów rozliczanych w oparciu o uproszczone metody rozliczania wydatków na moment końcowego rozliczenia nie ma zastosowania reguła proporcjonalności, projekt rozliczany jest na podstawie osiągnięcia założonych we wniosku o dofinansowanie wskaźników produktu, na zasadzie zerojedynkowej  „spełnia/nie spełnia</w:t>
      </w:r>
      <w:r w:rsidR="00C00043" w:rsidRPr="00440F20">
        <w:rPr>
          <w:rFonts w:ascii="Arial" w:hAnsi="Arial" w:cs="Arial"/>
          <w:bCs/>
          <w:sz w:val="16"/>
          <w:szCs w:val="16"/>
        </w:rPr>
        <w:t>. W przypadku nie osiągnięcia założonych wskaźników produktu zwrotowi podlega cała kwota przyznanego dofinansowania</w:t>
      </w:r>
      <w:r w:rsidR="00440F20">
        <w:rPr>
          <w:rFonts w:ascii="Arial" w:hAnsi="Arial" w:cs="Arial"/>
          <w:bCs/>
          <w:sz w:val="16"/>
          <w:szCs w:val="16"/>
        </w:rPr>
        <w:t>.</w:t>
      </w:r>
    </w:p>
  </w:footnote>
  <w:footnote w:id="8">
    <w:p w14:paraId="707276B8" w14:textId="171CBCAA" w:rsidR="00BA2898" w:rsidRPr="007579A1" w:rsidRDefault="00BA2898">
      <w:pPr>
        <w:pStyle w:val="Tekstprzypisudolnego"/>
        <w:rPr>
          <w:rFonts w:ascii="Arial" w:hAnsi="Arial" w:cs="Arial"/>
          <w:sz w:val="16"/>
          <w:szCs w:val="16"/>
        </w:rPr>
      </w:pPr>
      <w:r w:rsidRPr="007579A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579A1">
        <w:rPr>
          <w:rFonts w:ascii="Arial" w:hAnsi="Arial" w:cs="Arial"/>
          <w:sz w:val="16"/>
          <w:szCs w:val="16"/>
        </w:rPr>
        <w:t xml:space="preserve"> nie dotyczy projektów rozliczanych w oparciu o uproszczone metody rozliczania wydatków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266AD" w14:textId="6AC5738F" w:rsidR="00CF354D" w:rsidRDefault="00C66C36">
    <w:pPr>
      <w:pStyle w:val="Nagwek"/>
    </w:pPr>
    <w:r>
      <w:rPr>
        <w:noProof/>
        <w:lang w:eastAsia="pl-PL"/>
      </w:rPr>
      <w:drawing>
        <wp:inline distT="0" distB="0" distL="0" distR="0" wp14:anchorId="5F54F748" wp14:editId="1938EA29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1D77"/>
    <w:multiLevelType w:val="hybridMultilevel"/>
    <w:tmpl w:val="01B495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505"/>
        </w:tabs>
        <w:ind w:left="250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" w15:restartNumberingAfterBreak="0">
    <w:nsid w:val="061C0159"/>
    <w:multiLevelType w:val="hybridMultilevel"/>
    <w:tmpl w:val="978A1DE0"/>
    <w:lvl w:ilvl="0" w:tplc="7D4657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A2C27"/>
    <w:multiLevelType w:val="hybridMultilevel"/>
    <w:tmpl w:val="C2C0F5D2"/>
    <w:lvl w:ilvl="0" w:tplc="FEBE607C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1A3B23"/>
    <w:multiLevelType w:val="hybridMultilevel"/>
    <w:tmpl w:val="E68E9C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E5B82"/>
    <w:multiLevelType w:val="multilevel"/>
    <w:tmpl w:val="75DC0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0B21D37"/>
    <w:multiLevelType w:val="hybridMultilevel"/>
    <w:tmpl w:val="FD8A5F9E"/>
    <w:lvl w:ilvl="0" w:tplc="B78AA7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6052D"/>
    <w:multiLevelType w:val="hybridMultilevel"/>
    <w:tmpl w:val="9C8662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5D06CF"/>
    <w:multiLevelType w:val="hybridMultilevel"/>
    <w:tmpl w:val="B7829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8000C"/>
    <w:multiLevelType w:val="hybridMultilevel"/>
    <w:tmpl w:val="A09AA1F4"/>
    <w:lvl w:ilvl="0" w:tplc="08B2E29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64162F1C">
      <w:start w:val="1"/>
      <w:numFmt w:val="decimal"/>
      <w:lvlText w:val="%2)"/>
      <w:lvlJc w:val="left"/>
      <w:pPr>
        <w:tabs>
          <w:tab w:val="num" w:pos="2145"/>
        </w:tabs>
        <w:ind w:left="214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61EF67AE"/>
    <w:multiLevelType w:val="hybridMultilevel"/>
    <w:tmpl w:val="8CB694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790066"/>
    <w:multiLevelType w:val="hybridMultilevel"/>
    <w:tmpl w:val="C8DC4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E4D63"/>
    <w:multiLevelType w:val="hybridMultilevel"/>
    <w:tmpl w:val="2E248892"/>
    <w:lvl w:ilvl="0" w:tplc="04150011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AE4E20"/>
    <w:multiLevelType w:val="hybridMultilevel"/>
    <w:tmpl w:val="E56AB78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9"/>
  </w:num>
  <w:num w:numId="7">
    <w:abstractNumId w:val="7"/>
  </w:num>
  <w:num w:numId="8">
    <w:abstractNumId w:val="2"/>
  </w:num>
  <w:num w:numId="9">
    <w:abstractNumId w:val="5"/>
  </w:num>
  <w:num w:numId="10">
    <w:abstractNumId w:val="12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1F8"/>
    <w:rsid w:val="0000561A"/>
    <w:rsid w:val="00007146"/>
    <w:rsid w:val="00024471"/>
    <w:rsid w:val="00047471"/>
    <w:rsid w:val="00055D2C"/>
    <w:rsid w:val="00057503"/>
    <w:rsid w:val="00062A84"/>
    <w:rsid w:val="000651DF"/>
    <w:rsid w:val="000663E9"/>
    <w:rsid w:val="00071005"/>
    <w:rsid w:val="000727D6"/>
    <w:rsid w:val="000731C3"/>
    <w:rsid w:val="00076D2F"/>
    <w:rsid w:val="00082C92"/>
    <w:rsid w:val="0009265C"/>
    <w:rsid w:val="00097BD9"/>
    <w:rsid w:val="000A0866"/>
    <w:rsid w:val="000A097B"/>
    <w:rsid w:val="000A1832"/>
    <w:rsid w:val="000B316F"/>
    <w:rsid w:val="000B3DBE"/>
    <w:rsid w:val="000C08D9"/>
    <w:rsid w:val="000C098E"/>
    <w:rsid w:val="000D1B04"/>
    <w:rsid w:val="000D1BEF"/>
    <w:rsid w:val="000E6AB9"/>
    <w:rsid w:val="000F0066"/>
    <w:rsid w:val="000F1BFC"/>
    <w:rsid w:val="000F4C04"/>
    <w:rsid w:val="000F5659"/>
    <w:rsid w:val="001005D0"/>
    <w:rsid w:val="00101504"/>
    <w:rsid w:val="00123036"/>
    <w:rsid w:val="00141925"/>
    <w:rsid w:val="00164724"/>
    <w:rsid w:val="0016646C"/>
    <w:rsid w:val="00166A80"/>
    <w:rsid w:val="00177ACC"/>
    <w:rsid w:val="001862BE"/>
    <w:rsid w:val="00187789"/>
    <w:rsid w:val="00195A88"/>
    <w:rsid w:val="001A1025"/>
    <w:rsid w:val="001A4E43"/>
    <w:rsid w:val="001A7B86"/>
    <w:rsid w:val="001B77F4"/>
    <w:rsid w:val="001D174D"/>
    <w:rsid w:val="001D50F1"/>
    <w:rsid w:val="001D57BD"/>
    <w:rsid w:val="001E01A8"/>
    <w:rsid w:val="001F670F"/>
    <w:rsid w:val="0020782E"/>
    <w:rsid w:val="00214208"/>
    <w:rsid w:val="00215842"/>
    <w:rsid w:val="00230967"/>
    <w:rsid w:val="002361D8"/>
    <w:rsid w:val="00240FC4"/>
    <w:rsid w:val="0025240E"/>
    <w:rsid w:val="002547DF"/>
    <w:rsid w:val="00254BEF"/>
    <w:rsid w:val="00256311"/>
    <w:rsid w:val="00261595"/>
    <w:rsid w:val="00264394"/>
    <w:rsid w:val="00271F3A"/>
    <w:rsid w:val="00274696"/>
    <w:rsid w:val="00275215"/>
    <w:rsid w:val="00275F5B"/>
    <w:rsid w:val="00281E23"/>
    <w:rsid w:val="0028316F"/>
    <w:rsid w:val="0029339C"/>
    <w:rsid w:val="00294A7B"/>
    <w:rsid w:val="00297E51"/>
    <w:rsid w:val="002A5E90"/>
    <w:rsid w:val="002A6C0D"/>
    <w:rsid w:val="002C4E60"/>
    <w:rsid w:val="002C513C"/>
    <w:rsid w:val="002D097A"/>
    <w:rsid w:val="002D70A7"/>
    <w:rsid w:val="002E5838"/>
    <w:rsid w:val="002F186F"/>
    <w:rsid w:val="002F5293"/>
    <w:rsid w:val="003033AE"/>
    <w:rsid w:val="00304DD9"/>
    <w:rsid w:val="003144CC"/>
    <w:rsid w:val="0032588E"/>
    <w:rsid w:val="00325980"/>
    <w:rsid w:val="00330F69"/>
    <w:rsid w:val="00347046"/>
    <w:rsid w:val="0035618A"/>
    <w:rsid w:val="0036140D"/>
    <w:rsid w:val="00371C64"/>
    <w:rsid w:val="00372178"/>
    <w:rsid w:val="00381FD2"/>
    <w:rsid w:val="00386342"/>
    <w:rsid w:val="00396EB4"/>
    <w:rsid w:val="003A06E4"/>
    <w:rsid w:val="003A28D2"/>
    <w:rsid w:val="003A761C"/>
    <w:rsid w:val="003B351F"/>
    <w:rsid w:val="003C7B13"/>
    <w:rsid w:val="004011AC"/>
    <w:rsid w:val="00420158"/>
    <w:rsid w:val="00421519"/>
    <w:rsid w:val="004301AE"/>
    <w:rsid w:val="00432451"/>
    <w:rsid w:val="004338E7"/>
    <w:rsid w:val="00440F20"/>
    <w:rsid w:val="00446419"/>
    <w:rsid w:val="0044691A"/>
    <w:rsid w:val="00457274"/>
    <w:rsid w:val="00467025"/>
    <w:rsid w:val="00474D23"/>
    <w:rsid w:val="00482D76"/>
    <w:rsid w:val="00486BB8"/>
    <w:rsid w:val="004B44FE"/>
    <w:rsid w:val="004B5EB4"/>
    <w:rsid w:val="004D3EAD"/>
    <w:rsid w:val="004D5F7E"/>
    <w:rsid w:val="004F286B"/>
    <w:rsid w:val="005043A0"/>
    <w:rsid w:val="005135B9"/>
    <w:rsid w:val="00525CB1"/>
    <w:rsid w:val="0054202D"/>
    <w:rsid w:val="00542461"/>
    <w:rsid w:val="00554FD0"/>
    <w:rsid w:val="005602AF"/>
    <w:rsid w:val="0056365F"/>
    <w:rsid w:val="00591247"/>
    <w:rsid w:val="0059774E"/>
    <w:rsid w:val="005B55C0"/>
    <w:rsid w:val="005C327A"/>
    <w:rsid w:val="005C331C"/>
    <w:rsid w:val="005C4693"/>
    <w:rsid w:val="005E1030"/>
    <w:rsid w:val="005E1C2C"/>
    <w:rsid w:val="005E48BA"/>
    <w:rsid w:val="005F246B"/>
    <w:rsid w:val="005F76C8"/>
    <w:rsid w:val="0060062E"/>
    <w:rsid w:val="00605133"/>
    <w:rsid w:val="006230DF"/>
    <w:rsid w:val="00624529"/>
    <w:rsid w:val="0064363E"/>
    <w:rsid w:val="00644B92"/>
    <w:rsid w:val="00650562"/>
    <w:rsid w:val="006558C2"/>
    <w:rsid w:val="00656EAA"/>
    <w:rsid w:val="00663928"/>
    <w:rsid w:val="00667BC6"/>
    <w:rsid w:val="006927DB"/>
    <w:rsid w:val="00693468"/>
    <w:rsid w:val="006940E5"/>
    <w:rsid w:val="0069550F"/>
    <w:rsid w:val="006A2BE7"/>
    <w:rsid w:val="006C3951"/>
    <w:rsid w:val="006C6906"/>
    <w:rsid w:val="006F00F6"/>
    <w:rsid w:val="00704027"/>
    <w:rsid w:val="0071268A"/>
    <w:rsid w:val="00717630"/>
    <w:rsid w:val="00722DFD"/>
    <w:rsid w:val="007454CC"/>
    <w:rsid w:val="00746726"/>
    <w:rsid w:val="007579A1"/>
    <w:rsid w:val="007639C3"/>
    <w:rsid w:val="00774CEB"/>
    <w:rsid w:val="00774F36"/>
    <w:rsid w:val="00780419"/>
    <w:rsid w:val="00780564"/>
    <w:rsid w:val="007822D6"/>
    <w:rsid w:val="0078435C"/>
    <w:rsid w:val="00785DBC"/>
    <w:rsid w:val="00792A49"/>
    <w:rsid w:val="007A5012"/>
    <w:rsid w:val="007C2352"/>
    <w:rsid w:val="007C6A44"/>
    <w:rsid w:val="007E0678"/>
    <w:rsid w:val="007E562D"/>
    <w:rsid w:val="007F288B"/>
    <w:rsid w:val="00801908"/>
    <w:rsid w:val="0081392A"/>
    <w:rsid w:val="008202A1"/>
    <w:rsid w:val="00826931"/>
    <w:rsid w:val="00827A6D"/>
    <w:rsid w:val="0083030A"/>
    <w:rsid w:val="00846001"/>
    <w:rsid w:val="008531DA"/>
    <w:rsid w:val="0086070E"/>
    <w:rsid w:val="00863AF4"/>
    <w:rsid w:val="00866F9F"/>
    <w:rsid w:val="00871D85"/>
    <w:rsid w:val="00886388"/>
    <w:rsid w:val="00894F2D"/>
    <w:rsid w:val="008B24A3"/>
    <w:rsid w:val="008B38B8"/>
    <w:rsid w:val="008B68AD"/>
    <w:rsid w:val="008C36EC"/>
    <w:rsid w:val="008C3C6D"/>
    <w:rsid w:val="008C7A02"/>
    <w:rsid w:val="008D15E2"/>
    <w:rsid w:val="008D79A8"/>
    <w:rsid w:val="008E192F"/>
    <w:rsid w:val="008E2A12"/>
    <w:rsid w:val="008F401B"/>
    <w:rsid w:val="008F7CAB"/>
    <w:rsid w:val="00902EF8"/>
    <w:rsid w:val="009130B7"/>
    <w:rsid w:val="0092742F"/>
    <w:rsid w:val="0094170D"/>
    <w:rsid w:val="00944AB8"/>
    <w:rsid w:val="00946EDC"/>
    <w:rsid w:val="009474B4"/>
    <w:rsid w:val="00952C0E"/>
    <w:rsid w:val="009546DE"/>
    <w:rsid w:val="00964EE6"/>
    <w:rsid w:val="00970DE6"/>
    <w:rsid w:val="00977A8A"/>
    <w:rsid w:val="00980065"/>
    <w:rsid w:val="009966F0"/>
    <w:rsid w:val="00997D84"/>
    <w:rsid w:val="009A4590"/>
    <w:rsid w:val="009B3105"/>
    <w:rsid w:val="009B5710"/>
    <w:rsid w:val="009C30CB"/>
    <w:rsid w:val="009C357C"/>
    <w:rsid w:val="009C4F29"/>
    <w:rsid w:val="009C7F65"/>
    <w:rsid w:val="009D0379"/>
    <w:rsid w:val="009D06BA"/>
    <w:rsid w:val="009D4CD6"/>
    <w:rsid w:val="009D58FF"/>
    <w:rsid w:val="009F5A44"/>
    <w:rsid w:val="009F62A5"/>
    <w:rsid w:val="009F711D"/>
    <w:rsid w:val="00A02ABD"/>
    <w:rsid w:val="00A02CE0"/>
    <w:rsid w:val="00A0449D"/>
    <w:rsid w:val="00A116BB"/>
    <w:rsid w:val="00A140CE"/>
    <w:rsid w:val="00A20BC3"/>
    <w:rsid w:val="00A231ED"/>
    <w:rsid w:val="00A449C7"/>
    <w:rsid w:val="00A840C8"/>
    <w:rsid w:val="00A92BFF"/>
    <w:rsid w:val="00A93E90"/>
    <w:rsid w:val="00A941F8"/>
    <w:rsid w:val="00AD18CE"/>
    <w:rsid w:val="00AD1C4A"/>
    <w:rsid w:val="00AD24B9"/>
    <w:rsid w:val="00AD578F"/>
    <w:rsid w:val="00AF1F5F"/>
    <w:rsid w:val="00B01256"/>
    <w:rsid w:val="00B021F3"/>
    <w:rsid w:val="00B12AE5"/>
    <w:rsid w:val="00B2493E"/>
    <w:rsid w:val="00B42ABD"/>
    <w:rsid w:val="00B44AB8"/>
    <w:rsid w:val="00B55488"/>
    <w:rsid w:val="00B714F4"/>
    <w:rsid w:val="00B75E39"/>
    <w:rsid w:val="00B82C7D"/>
    <w:rsid w:val="00B837AA"/>
    <w:rsid w:val="00B93114"/>
    <w:rsid w:val="00B94A7C"/>
    <w:rsid w:val="00B95991"/>
    <w:rsid w:val="00BA2898"/>
    <w:rsid w:val="00BA6F3C"/>
    <w:rsid w:val="00BB2FAF"/>
    <w:rsid w:val="00BB4DD5"/>
    <w:rsid w:val="00BB7417"/>
    <w:rsid w:val="00BC60BF"/>
    <w:rsid w:val="00BE06CC"/>
    <w:rsid w:val="00BE180E"/>
    <w:rsid w:val="00BF1935"/>
    <w:rsid w:val="00C00043"/>
    <w:rsid w:val="00C037E1"/>
    <w:rsid w:val="00C0748B"/>
    <w:rsid w:val="00C11A98"/>
    <w:rsid w:val="00C127FE"/>
    <w:rsid w:val="00C17FB4"/>
    <w:rsid w:val="00C31E6D"/>
    <w:rsid w:val="00C374FC"/>
    <w:rsid w:val="00C40EBF"/>
    <w:rsid w:val="00C44D72"/>
    <w:rsid w:val="00C539C5"/>
    <w:rsid w:val="00C57BAE"/>
    <w:rsid w:val="00C66C36"/>
    <w:rsid w:val="00C678C7"/>
    <w:rsid w:val="00C91208"/>
    <w:rsid w:val="00C966DE"/>
    <w:rsid w:val="00CA5911"/>
    <w:rsid w:val="00CC31C8"/>
    <w:rsid w:val="00CD47C4"/>
    <w:rsid w:val="00CD4AAB"/>
    <w:rsid w:val="00CF354B"/>
    <w:rsid w:val="00CF354D"/>
    <w:rsid w:val="00D03C50"/>
    <w:rsid w:val="00D0601D"/>
    <w:rsid w:val="00D060EF"/>
    <w:rsid w:val="00D101FA"/>
    <w:rsid w:val="00D179CF"/>
    <w:rsid w:val="00D32A4B"/>
    <w:rsid w:val="00D46BED"/>
    <w:rsid w:val="00D46D4D"/>
    <w:rsid w:val="00D476D1"/>
    <w:rsid w:val="00D5336C"/>
    <w:rsid w:val="00D57542"/>
    <w:rsid w:val="00D6007E"/>
    <w:rsid w:val="00D733F2"/>
    <w:rsid w:val="00D7343D"/>
    <w:rsid w:val="00D82687"/>
    <w:rsid w:val="00DA2A84"/>
    <w:rsid w:val="00DA2BD7"/>
    <w:rsid w:val="00DB0DE5"/>
    <w:rsid w:val="00DB41C4"/>
    <w:rsid w:val="00DC01CD"/>
    <w:rsid w:val="00DC7972"/>
    <w:rsid w:val="00DD2458"/>
    <w:rsid w:val="00DE0F05"/>
    <w:rsid w:val="00DE2177"/>
    <w:rsid w:val="00DE70A9"/>
    <w:rsid w:val="00E00ACD"/>
    <w:rsid w:val="00E22F38"/>
    <w:rsid w:val="00E50FBA"/>
    <w:rsid w:val="00E52970"/>
    <w:rsid w:val="00E53E71"/>
    <w:rsid w:val="00E5755A"/>
    <w:rsid w:val="00E80424"/>
    <w:rsid w:val="00E83851"/>
    <w:rsid w:val="00E87FA5"/>
    <w:rsid w:val="00E9366E"/>
    <w:rsid w:val="00EA485C"/>
    <w:rsid w:val="00EB1FDC"/>
    <w:rsid w:val="00EB2B07"/>
    <w:rsid w:val="00EB4147"/>
    <w:rsid w:val="00EC05D8"/>
    <w:rsid w:val="00EC27F8"/>
    <w:rsid w:val="00EC78BC"/>
    <w:rsid w:val="00ED01FB"/>
    <w:rsid w:val="00ED06BA"/>
    <w:rsid w:val="00ED515A"/>
    <w:rsid w:val="00ED7F0A"/>
    <w:rsid w:val="00EE1DFC"/>
    <w:rsid w:val="00EE259F"/>
    <w:rsid w:val="00EE5092"/>
    <w:rsid w:val="00EF630A"/>
    <w:rsid w:val="00F00341"/>
    <w:rsid w:val="00F00B34"/>
    <w:rsid w:val="00F069DF"/>
    <w:rsid w:val="00F07542"/>
    <w:rsid w:val="00F17F29"/>
    <w:rsid w:val="00F2411C"/>
    <w:rsid w:val="00F24329"/>
    <w:rsid w:val="00F24828"/>
    <w:rsid w:val="00F24980"/>
    <w:rsid w:val="00F33845"/>
    <w:rsid w:val="00F447C1"/>
    <w:rsid w:val="00F51469"/>
    <w:rsid w:val="00F53DE0"/>
    <w:rsid w:val="00F55F8F"/>
    <w:rsid w:val="00F612A4"/>
    <w:rsid w:val="00F655E1"/>
    <w:rsid w:val="00F70C5C"/>
    <w:rsid w:val="00F75A93"/>
    <w:rsid w:val="00F82904"/>
    <w:rsid w:val="00F86322"/>
    <w:rsid w:val="00F95B23"/>
    <w:rsid w:val="00FA3366"/>
    <w:rsid w:val="00FA483C"/>
    <w:rsid w:val="00FB06F4"/>
    <w:rsid w:val="00FB1447"/>
    <w:rsid w:val="00FB6E4B"/>
    <w:rsid w:val="00FC56E3"/>
    <w:rsid w:val="00FC6A7E"/>
    <w:rsid w:val="00FD4361"/>
    <w:rsid w:val="00FD749E"/>
    <w:rsid w:val="00FF135F"/>
    <w:rsid w:val="00FF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47493"/>
  <w15:docId w15:val="{BCA6393C-4224-400B-89EB-B37F3131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941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A941F8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A941F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kapitzlist">
    <w:name w:val="List Paragraph"/>
    <w:basedOn w:val="Normalny"/>
    <w:uiPriority w:val="34"/>
    <w:qFormat/>
    <w:rsid w:val="00F17F29"/>
    <w:pPr>
      <w:ind w:left="720"/>
      <w:contextualSpacing/>
    </w:p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DB0DE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DB0DE5"/>
    <w:rPr>
      <w:rFonts w:ascii="Arial" w:eastAsia="Times New Roman" w:hAnsi="Arial" w:cs="Times New Roman"/>
      <w:sz w:val="24"/>
      <w:szCs w:val="24"/>
      <w:lang w:val="x-none"/>
    </w:rPr>
  </w:style>
  <w:style w:type="character" w:styleId="Odwoaniedokomentarza">
    <w:name w:val="annotation reference"/>
    <w:uiPriority w:val="99"/>
    <w:semiHidden/>
    <w:rsid w:val="006C3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C39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395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9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1832"/>
    <w:pPr>
      <w:spacing w:after="160"/>
    </w:pPr>
    <w:rPr>
      <w:rFonts w:asciiTheme="minorHAnsi" w:eastAsiaTheme="minorHAnsi" w:hAnsiTheme="minorHAnsi" w:cstheme="minorBidi"/>
      <w:b/>
      <w:bCs/>
      <w:lang w:val="pl-PL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18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ekstzwyklyZnak">
    <w:name w:val="Tekst zwykly Znak"/>
    <w:basedOn w:val="Domylnaczcionkaakapitu"/>
    <w:link w:val="Tekstzwykly"/>
    <w:locked/>
    <w:rsid w:val="004B5EB4"/>
    <w:rPr>
      <w:rFonts w:ascii="Arial" w:hAnsi="Arial" w:cs="Arial"/>
    </w:rPr>
  </w:style>
  <w:style w:type="paragraph" w:customStyle="1" w:styleId="Tekstzwykly">
    <w:name w:val="Tekst zwykly"/>
    <w:basedOn w:val="Normalny"/>
    <w:link w:val="TekstzwyklyZnak"/>
    <w:rsid w:val="004B5EB4"/>
    <w:pPr>
      <w:autoSpaceDE w:val="0"/>
      <w:autoSpaceDN w:val="0"/>
      <w:spacing w:after="0" w:line="360" w:lineRule="auto"/>
      <w:jc w:val="both"/>
    </w:pPr>
    <w:rPr>
      <w:rFonts w:ascii="Arial" w:hAnsi="Arial" w:cs="Aria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7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54D"/>
  </w:style>
  <w:style w:type="paragraph" w:styleId="Stopka">
    <w:name w:val="footer"/>
    <w:basedOn w:val="Normalny"/>
    <w:link w:val="StopkaZnak"/>
    <w:uiPriority w:val="99"/>
    <w:unhideWhenUsed/>
    <w:rsid w:val="00CF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54D"/>
  </w:style>
  <w:style w:type="paragraph" w:styleId="Poprawka">
    <w:name w:val="Revision"/>
    <w:hidden/>
    <w:uiPriority w:val="99"/>
    <w:semiHidden/>
    <w:rsid w:val="00082C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1985B-8DAF-4356-8A0F-08D7B9667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2462</Words>
  <Characters>14775</Characters>
  <Application>Microsoft Office Word</Application>
  <DocSecurity>0</DocSecurity>
  <Lines>123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17203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Solner, Anna</dc:creator>
  <cp:keywords/>
  <dc:description/>
  <cp:lastModifiedBy>Skorus-Tomczyk, Jolanta</cp:lastModifiedBy>
  <cp:revision>17</cp:revision>
  <cp:lastPrinted>2023-06-20T08:32:00Z</cp:lastPrinted>
  <dcterms:created xsi:type="dcterms:W3CDTF">2023-06-20T09:19:00Z</dcterms:created>
  <dcterms:modified xsi:type="dcterms:W3CDTF">2024-02-28T11:16:00Z</dcterms:modified>
</cp:coreProperties>
</file>